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E7080" w14:textId="77777777" w:rsidR="001A4576" w:rsidRDefault="00A2441D" w:rsidP="00D80F57">
      <w:pPr>
        <w:spacing w:before="275"/>
        <w:rPr>
          <w:b/>
          <w:sz w:val="32"/>
        </w:rPr>
      </w:pPr>
      <w:r>
        <w:rPr>
          <w:b/>
          <w:sz w:val="32"/>
        </w:rPr>
        <w:t xml:space="preserve">   </w:t>
      </w:r>
    </w:p>
    <w:p w14:paraId="1582E4F1" w14:textId="77777777" w:rsidR="001A4576" w:rsidRDefault="001A4576">
      <w:pPr>
        <w:spacing w:before="275"/>
        <w:ind w:left="2676"/>
        <w:rPr>
          <w:b/>
          <w:sz w:val="32"/>
        </w:rPr>
      </w:pPr>
    </w:p>
    <w:p w14:paraId="5DEBA30B" w14:textId="315E9B91" w:rsidR="004D1C09" w:rsidRDefault="00A2441D">
      <w:pPr>
        <w:spacing w:before="275"/>
        <w:ind w:left="2676"/>
        <w:rPr>
          <w:b/>
          <w:sz w:val="32"/>
        </w:rPr>
      </w:pPr>
      <w:r>
        <w:rPr>
          <w:b/>
          <w:sz w:val="32"/>
        </w:rPr>
        <w:t xml:space="preserve"> </w:t>
      </w:r>
      <w:r w:rsidR="00045A84">
        <w:rPr>
          <w:b/>
          <w:sz w:val="32"/>
        </w:rPr>
        <w:t xml:space="preserve">  </w:t>
      </w:r>
      <w:r w:rsidR="00157E0B">
        <w:rPr>
          <w:b/>
          <w:sz w:val="32"/>
        </w:rPr>
        <w:t>URBANISTI</w:t>
      </w:r>
      <w:r w:rsidR="0000427E">
        <w:rPr>
          <w:b/>
          <w:sz w:val="32"/>
        </w:rPr>
        <w:t>Č</w:t>
      </w:r>
      <w:r w:rsidR="00157E0B">
        <w:rPr>
          <w:b/>
          <w:sz w:val="32"/>
        </w:rPr>
        <w:t>KO-TEHNI</w:t>
      </w:r>
      <w:r w:rsidR="0011276C">
        <w:rPr>
          <w:b/>
          <w:sz w:val="32"/>
        </w:rPr>
        <w:t>Č</w:t>
      </w:r>
      <w:r w:rsidR="00157E0B">
        <w:rPr>
          <w:b/>
          <w:sz w:val="32"/>
        </w:rPr>
        <w:t>KI USLOVI</w:t>
      </w:r>
    </w:p>
    <w:p w14:paraId="33DAB437" w14:textId="77777777" w:rsidR="004626FA" w:rsidRDefault="004626FA" w:rsidP="00AA08C5">
      <w:pPr>
        <w:rPr>
          <w:b/>
          <w:sz w:val="24"/>
          <w:szCs w:val="24"/>
        </w:rPr>
      </w:pPr>
      <w:r>
        <w:rPr>
          <w:b/>
          <w:sz w:val="24"/>
          <w:szCs w:val="24"/>
        </w:rPr>
        <w:t xml:space="preserve">                                                                    </w:t>
      </w:r>
    </w:p>
    <w:p w14:paraId="684065F0" w14:textId="62C549BA" w:rsidR="0014050C" w:rsidRDefault="004626FA" w:rsidP="00AA08C5">
      <w:pPr>
        <w:rPr>
          <w:b/>
          <w:sz w:val="24"/>
          <w:szCs w:val="24"/>
        </w:rPr>
      </w:pPr>
      <w:r>
        <w:rPr>
          <w:b/>
          <w:sz w:val="24"/>
          <w:szCs w:val="24"/>
        </w:rPr>
        <w:t xml:space="preserve">                                                                          -NACRT-</w:t>
      </w:r>
    </w:p>
    <w:p w14:paraId="09939EBA" w14:textId="77777777" w:rsidR="003C2205" w:rsidRDefault="003C2205" w:rsidP="00AA08C5">
      <w:pPr>
        <w:rPr>
          <w:b/>
          <w:sz w:val="24"/>
          <w:szCs w:val="24"/>
        </w:rPr>
      </w:pPr>
    </w:p>
    <w:p w14:paraId="7F3D06AE" w14:textId="77777777" w:rsidR="004626FA" w:rsidRPr="00AA08C5" w:rsidRDefault="004626FA" w:rsidP="00AA08C5">
      <w:pPr>
        <w:rPr>
          <w:b/>
          <w:sz w:val="24"/>
          <w:szCs w:val="24"/>
        </w:rPr>
      </w:pPr>
    </w:p>
    <w:tbl>
      <w:tblPr>
        <w:tblW w:w="1542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
        <w:gridCol w:w="663"/>
        <w:gridCol w:w="46"/>
        <w:gridCol w:w="96"/>
        <w:gridCol w:w="3588"/>
        <w:gridCol w:w="496"/>
        <w:gridCol w:w="666"/>
        <w:gridCol w:w="43"/>
        <w:gridCol w:w="3684"/>
        <w:gridCol w:w="1162"/>
        <w:gridCol w:w="4889"/>
        <w:gridCol w:w="47"/>
      </w:tblGrid>
      <w:tr w:rsidR="003706EA" w14:paraId="323FC30C" w14:textId="52C462F6" w:rsidTr="003706EA">
        <w:trPr>
          <w:gridAfter w:val="1"/>
          <w:wAfter w:w="44" w:type="dxa"/>
          <w:trHeight w:val="3051"/>
        </w:trPr>
        <w:tc>
          <w:tcPr>
            <w:tcW w:w="852" w:type="dxa"/>
            <w:gridSpan w:val="4"/>
          </w:tcPr>
          <w:p w14:paraId="63363B7E" w14:textId="77777777" w:rsidR="003706EA" w:rsidRDefault="003706EA">
            <w:pPr>
              <w:pStyle w:val="TableParagraph"/>
              <w:rPr>
                <w:b/>
                <w:sz w:val="26"/>
              </w:rPr>
            </w:pPr>
          </w:p>
          <w:p w14:paraId="32953B66" w14:textId="77777777" w:rsidR="003706EA" w:rsidRDefault="003706EA">
            <w:pPr>
              <w:pStyle w:val="TableParagraph"/>
              <w:rPr>
                <w:b/>
                <w:sz w:val="26"/>
              </w:rPr>
            </w:pPr>
          </w:p>
          <w:p w14:paraId="22147DBD" w14:textId="77777777" w:rsidR="003706EA" w:rsidRDefault="003706EA">
            <w:pPr>
              <w:pStyle w:val="TableParagraph"/>
              <w:rPr>
                <w:b/>
                <w:sz w:val="26"/>
              </w:rPr>
            </w:pPr>
          </w:p>
          <w:p w14:paraId="072892A8" w14:textId="77777777" w:rsidR="003706EA" w:rsidRDefault="003706EA">
            <w:pPr>
              <w:pStyle w:val="TableParagraph"/>
              <w:rPr>
                <w:b/>
                <w:sz w:val="26"/>
              </w:rPr>
            </w:pPr>
          </w:p>
          <w:p w14:paraId="3A8EE616" w14:textId="77777777" w:rsidR="003706EA" w:rsidRDefault="003706EA">
            <w:pPr>
              <w:pStyle w:val="TableParagraph"/>
              <w:spacing w:before="184"/>
              <w:ind w:right="241"/>
              <w:jc w:val="right"/>
              <w:rPr>
                <w:sz w:val="24"/>
              </w:rPr>
            </w:pPr>
            <w:r>
              <w:rPr>
                <w:w w:val="99"/>
                <w:sz w:val="24"/>
              </w:rPr>
              <w:t>1</w:t>
            </w:r>
          </w:p>
        </w:tc>
        <w:tc>
          <w:tcPr>
            <w:tcW w:w="4751" w:type="dxa"/>
            <w:gridSpan w:val="3"/>
          </w:tcPr>
          <w:p w14:paraId="171DB688" w14:textId="77777777" w:rsidR="003706EA" w:rsidRDefault="003706EA">
            <w:pPr>
              <w:pStyle w:val="TableParagraph"/>
              <w:rPr>
                <w:b/>
                <w:sz w:val="20"/>
              </w:rPr>
            </w:pPr>
          </w:p>
          <w:p w14:paraId="69F03F65" w14:textId="77777777" w:rsidR="003706EA" w:rsidRDefault="003706EA" w:rsidP="001D156E">
            <w:pPr>
              <w:pStyle w:val="TableParagraph"/>
              <w:jc w:val="center"/>
              <w:rPr>
                <w:b/>
                <w:sz w:val="20"/>
              </w:rPr>
            </w:pPr>
          </w:p>
          <w:p w14:paraId="40BCE42D" w14:textId="77777777" w:rsidR="003706EA" w:rsidRDefault="003706EA" w:rsidP="001D156E">
            <w:pPr>
              <w:pStyle w:val="TableParagraph"/>
              <w:jc w:val="center"/>
              <w:rPr>
                <w:b/>
                <w:sz w:val="20"/>
              </w:rPr>
            </w:pPr>
            <w:r>
              <w:rPr>
                <w:b/>
                <w:sz w:val="20"/>
              </w:rPr>
              <w:t>OPŠTINA KOTOR</w:t>
            </w:r>
          </w:p>
          <w:p w14:paraId="298A6E10" w14:textId="77777777" w:rsidR="003706EA" w:rsidRPr="00AD0B78" w:rsidRDefault="003706EA" w:rsidP="00AD0B78">
            <w:pPr>
              <w:pStyle w:val="TableParagraph"/>
              <w:spacing w:before="2"/>
              <w:jc w:val="center"/>
              <w:rPr>
                <w:sz w:val="23"/>
              </w:rPr>
            </w:pPr>
            <w:proofErr w:type="spellStart"/>
            <w:r w:rsidRPr="00AD0B78">
              <w:rPr>
                <w:sz w:val="23"/>
              </w:rPr>
              <w:t>Sekretarijat</w:t>
            </w:r>
            <w:proofErr w:type="spellEnd"/>
            <w:r w:rsidRPr="00AD0B78">
              <w:rPr>
                <w:sz w:val="23"/>
              </w:rPr>
              <w:t xml:space="preserve"> za </w:t>
            </w:r>
            <w:proofErr w:type="spellStart"/>
            <w:r w:rsidRPr="00AD0B78">
              <w:rPr>
                <w:sz w:val="23"/>
              </w:rPr>
              <w:t>urbanizam</w:t>
            </w:r>
            <w:proofErr w:type="spellEnd"/>
            <w:r w:rsidRPr="00AD0B78">
              <w:rPr>
                <w:sz w:val="23"/>
              </w:rPr>
              <w:t xml:space="preserve"> </w:t>
            </w:r>
            <w:proofErr w:type="spellStart"/>
            <w:r w:rsidRPr="00AD0B78">
              <w:rPr>
                <w:sz w:val="23"/>
              </w:rPr>
              <w:t>građevinarstvo</w:t>
            </w:r>
            <w:proofErr w:type="spellEnd"/>
            <w:r w:rsidRPr="00AD0B78">
              <w:rPr>
                <w:sz w:val="23"/>
              </w:rPr>
              <w:t xml:space="preserve"> </w:t>
            </w:r>
            <w:proofErr w:type="spellStart"/>
            <w:r w:rsidRPr="00AD0B78">
              <w:rPr>
                <w:sz w:val="23"/>
              </w:rPr>
              <w:t>i</w:t>
            </w:r>
            <w:proofErr w:type="spellEnd"/>
          </w:p>
          <w:p w14:paraId="3EAD1BE0" w14:textId="77777777" w:rsidR="003706EA" w:rsidRDefault="003706EA" w:rsidP="00AD0B78">
            <w:pPr>
              <w:pStyle w:val="TableParagraph"/>
              <w:spacing w:before="2"/>
              <w:jc w:val="center"/>
              <w:rPr>
                <w:sz w:val="23"/>
              </w:rPr>
            </w:pPr>
            <w:proofErr w:type="spellStart"/>
            <w:r w:rsidRPr="00AD0B78">
              <w:rPr>
                <w:sz w:val="23"/>
              </w:rPr>
              <w:t>prostorno</w:t>
            </w:r>
            <w:proofErr w:type="spellEnd"/>
            <w:r w:rsidRPr="00AD0B78">
              <w:rPr>
                <w:sz w:val="23"/>
              </w:rPr>
              <w:t xml:space="preserve"> </w:t>
            </w:r>
            <w:proofErr w:type="spellStart"/>
            <w:r w:rsidRPr="00AD0B78">
              <w:rPr>
                <w:sz w:val="23"/>
              </w:rPr>
              <w:t>planiranje</w:t>
            </w:r>
            <w:proofErr w:type="spellEnd"/>
          </w:p>
          <w:p w14:paraId="121345D5" w14:textId="77777777" w:rsidR="003706EA" w:rsidRPr="00AD0B78" w:rsidRDefault="003706EA" w:rsidP="00AD0B78">
            <w:pPr>
              <w:pStyle w:val="TableParagraph"/>
              <w:spacing w:before="2"/>
              <w:jc w:val="center"/>
              <w:rPr>
                <w:sz w:val="23"/>
              </w:rPr>
            </w:pPr>
          </w:p>
          <w:p w14:paraId="086AAD9C" w14:textId="77777777" w:rsidR="003706EA" w:rsidRDefault="003706EA">
            <w:pPr>
              <w:pStyle w:val="TableParagraph"/>
              <w:spacing w:line="22" w:lineRule="exact"/>
              <w:ind w:left="156"/>
              <w:rPr>
                <w:sz w:val="2"/>
              </w:rPr>
            </w:pPr>
          </w:p>
          <w:p w14:paraId="7F92FA1B" w14:textId="77777777" w:rsidR="003706EA" w:rsidRPr="001C22CD" w:rsidRDefault="003706EA" w:rsidP="001C22CD">
            <w:pPr>
              <w:pStyle w:val="TableParagraph"/>
              <w:spacing w:before="5"/>
              <w:ind w:left="822"/>
              <w:rPr>
                <w:b/>
              </w:rPr>
            </w:pPr>
            <w:r>
              <w:t xml:space="preserve">                  </w:t>
            </w:r>
          </w:p>
          <w:p w14:paraId="4491E61A" w14:textId="493CBD96" w:rsidR="003706EA" w:rsidRPr="00A901A4" w:rsidRDefault="003706EA" w:rsidP="001D156E">
            <w:pPr>
              <w:tabs>
                <w:tab w:val="left" w:pos="851"/>
              </w:tabs>
              <w:jc w:val="center"/>
              <w:rPr>
                <w:b/>
                <w:sz w:val="24"/>
                <w:szCs w:val="24"/>
                <w:lang w:val="sr-Latn-ME"/>
              </w:rPr>
            </w:pPr>
            <w:r w:rsidRPr="00DE40A3">
              <w:rPr>
                <w:b/>
                <w:sz w:val="24"/>
                <w:szCs w:val="24"/>
                <w:lang w:val="sr-Latn-ME"/>
              </w:rPr>
              <w:t>Broj</w:t>
            </w:r>
            <w:r w:rsidRPr="00A901A4">
              <w:rPr>
                <w:b/>
                <w:sz w:val="24"/>
                <w:szCs w:val="24"/>
                <w:lang w:val="sr-Latn-ME"/>
              </w:rPr>
              <w:t xml:space="preserve">: </w:t>
            </w:r>
            <w:r w:rsidRPr="00571242">
              <w:rPr>
                <w:b/>
                <w:sz w:val="24"/>
                <w:szCs w:val="24"/>
                <w:highlight w:val="black"/>
                <w:lang w:val="sr-Latn-ME"/>
              </w:rPr>
              <w:t>03-333/20–16219-2</w:t>
            </w:r>
          </w:p>
          <w:p w14:paraId="2C355CDF" w14:textId="77777777" w:rsidR="003706EA" w:rsidRPr="00A901A4" w:rsidRDefault="003706EA" w:rsidP="001D156E">
            <w:pPr>
              <w:tabs>
                <w:tab w:val="left" w:pos="851"/>
              </w:tabs>
              <w:rPr>
                <w:b/>
                <w:sz w:val="24"/>
                <w:szCs w:val="24"/>
                <w:lang w:val="sr-Latn-ME"/>
              </w:rPr>
            </w:pPr>
          </w:p>
          <w:p w14:paraId="1638A04B" w14:textId="58BF2A94" w:rsidR="003706EA" w:rsidRPr="0016712E" w:rsidRDefault="003706EA" w:rsidP="00047EDC">
            <w:pPr>
              <w:tabs>
                <w:tab w:val="left" w:pos="851"/>
              </w:tabs>
              <w:rPr>
                <w:b/>
                <w:sz w:val="24"/>
                <w:szCs w:val="24"/>
                <w:lang w:val="sr-Latn-ME"/>
              </w:rPr>
            </w:pPr>
            <w:r>
              <w:rPr>
                <w:b/>
                <w:sz w:val="24"/>
                <w:szCs w:val="24"/>
                <w:lang w:val="sr-Latn-ME"/>
              </w:rPr>
              <w:t xml:space="preserve">                    </w:t>
            </w:r>
            <w:r w:rsidRPr="0016712E">
              <w:rPr>
                <w:b/>
                <w:sz w:val="24"/>
                <w:szCs w:val="24"/>
                <w:lang w:val="sr-Latn-ME"/>
              </w:rPr>
              <w:t xml:space="preserve"> </w:t>
            </w:r>
            <w:r>
              <w:rPr>
                <w:b/>
                <w:sz w:val="24"/>
                <w:szCs w:val="24"/>
                <w:lang w:val="sr-Latn-ME"/>
              </w:rPr>
              <w:t>Datum, 28</w:t>
            </w:r>
            <w:r w:rsidRPr="00C56DF4">
              <w:rPr>
                <w:b/>
                <w:sz w:val="24"/>
                <w:szCs w:val="24"/>
              </w:rPr>
              <w:t>.</w:t>
            </w:r>
            <w:r>
              <w:rPr>
                <w:b/>
                <w:sz w:val="24"/>
                <w:szCs w:val="24"/>
              </w:rPr>
              <w:t>07.2021</w:t>
            </w:r>
            <w:r w:rsidRPr="00C56DF4">
              <w:rPr>
                <w:b/>
                <w:sz w:val="24"/>
                <w:szCs w:val="24"/>
              </w:rPr>
              <w:t>.</w:t>
            </w:r>
            <w:r>
              <w:rPr>
                <w:b/>
              </w:rPr>
              <w:t>god.</w:t>
            </w:r>
          </w:p>
        </w:tc>
        <w:tc>
          <w:tcPr>
            <w:tcW w:w="4890" w:type="dxa"/>
            <w:gridSpan w:val="3"/>
          </w:tcPr>
          <w:p w14:paraId="156A2973" w14:textId="77777777" w:rsidR="003706EA" w:rsidRDefault="003706EA">
            <w:pPr>
              <w:pStyle w:val="TableParagraph"/>
              <w:spacing w:line="271" w:lineRule="exact"/>
              <w:ind w:left="1626" w:right="1625"/>
              <w:jc w:val="center"/>
              <w:rPr>
                <w:sz w:val="24"/>
              </w:rPr>
            </w:pPr>
            <w:r>
              <w:rPr>
                <w:noProof/>
                <w:sz w:val="24"/>
                <w:lang w:val="sr-Latn-ME" w:eastAsia="sr-Latn-ME"/>
              </w:rPr>
              <w:drawing>
                <wp:anchor distT="0" distB="0" distL="114300" distR="114300" simplePos="0" relativeHeight="503309504" behindDoc="1" locked="0" layoutInCell="1" allowOverlap="1" wp14:anchorId="13C71D76" wp14:editId="58C1FBE7">
                  <wp:simplePos x="0" y="0"/>
                  <wp:positionH relativeFrom="column">
                    <wp:posOffset>819150</wp:posOffset>
                  </wp:positionH>
                  <wp:positionV relativeFrom="paragraph">
                    <wp:posOffset>93345</wp:posOffset>
                  </wp:positionV>
                  <wp:extent cx="1372870" cy="1586865"/>
                  <wp:effectExtent l="0" t="0" r="0" b="0"/>
                  <wp:wrapThrough wrapText="bothSides">
                    <wp:wrapPolygon edited="0">
                      <wp:start x="9591" y="0"/>
                      <wp:lineTo x="3297" y="2074"/>
                      <wp:lineTo x="899" y="3112"/>
                      <wp:lineTo x="0" y="5964"/>
                      <wp:lineTo x="0" y="12187"/>
                      <wp:lineTo x="1499" y="16595"/>
                      <wp:lineTo x="1499" y="18411"/>
                      <wp:lineTo x="5395" y="20744"/>
                      <wp:lineTo x="9891" y="21263"/>
                      <wp:lineTo x="11689" y="21263"/>
                      <wp:lineTo x="21280" y="16855"/>
                      <wp:lineTo x="21280" y="4927"/>
                      <wp:lineTo x="20681" y="3371"/>
                      <wp:lineTo x="17983" y="1815"/>
                      <wp:lineTo x="11689" y="0"/>
                      <wp:lineTo x="9591" y="0"/>
                    </wp:wrapPolygon>
                  </wp:wrapThrough>
                  <wp:docPr id="5" name="Picture 5" descr="C:\Users\petkovic.bojana\Desktop\Coat_of_arms_of_Montenegr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tkovic.bojana\Desktop\Coat_of_arms_of_Montenegro.sv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2870" cy="1586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C4F034" w14:textId="77777777" w:rsidR="003706EA" w:rsidRDefault="003706EA">
            <w:pPr>
              <w:pStyle w:val="TableParagraph"/>
              <w:spacing w:line="271" w:lineRule="exact"/>
              <w:ind w:left="1626" w:right="1625"/>
              <w:jc w:val="center"/>
              <w:rPr>
                <w:sz w:val="24"/>
              </w:rPr>
            </w:pPr>
          </w:p>
        </w:tc>
        <w:tc>
          <w:tcPr>
            <w:tcW w:w="4890" w:type="dxa"/>
          </w:tcPr>
          <w:p w14:paraId="53156729" w14:textId="77777777" w:rsidR="003706EA" w:rsidRDefault="003706EA">
            <w:pPr>
              <w:pStyle w:val="TableParagraph"/>
              <w:spacing w:line="271" w:lineRule="exact"/>
              <w:ind w:left="1626" w:right="1625"/>
              <w:jc w:val="center"/>
              <w:rPr>
                <w:noProof/>
                <w:sz w:val="24"/>
                <w:lang w:val="sr-Latn-ME" w:eastAsia="sr-Latn-ME"/>
              </w:rPr>
            </w:pPr>
          </w:p>
        </w:tc>
      </w:tr>
      <w:tr w:rsidR="003706EA" w14:paraId="1F9C0481" w14:textId="77236A08" w:rsidTr="003706EA">
        <w:trPr>
          <w:gridAfter w:val="1"/>
          <w:wAfter w:w="44" w:type="dxa"/>
          <w:trHeight w:val="280"/>
        </w:trPr>
        <w:tc>
          <w:tcPr>
            <w:tcW w:w="10493" w:type="dxa"/>
            <w:gridSpan w:val="10"/>
          </w:tcPr>
          <w:p w14:paraId="532A7A20" w14:textId="77777777" w:rsidR="003706EA" w:rsidRDefault="003706EA">
            <w:pPr>
              <w:pStyle w:val="TableParagraph"/>
              <w:rPr>
                <w:rFonts w:ascii="Times New Roman"/>
                <w:sz w:val="20"/>
              </w:rPr>
            </w:pPr>
          </w:p>
        </w:tc>
        <w:tc>
          <w:tcPr>
            <w:tcW w:w="4890" w:type="dxa"/>
          </w:tcPr>
          <w:p w14:paraId="24A7A274" w14:textId="77777777" w:rsidR="003706EA" w:rsidRDefault="003706EA">
            <w:pPr>
              <w:pStyle w:val="TableParagraph"/>
              <w:rPr>
                <w:rFonts w:ascii="Times New Roman"/>
                <w:sz w:val="20"/>
              </w:rPr>
            </w:pPr>
          </w:p>
        </w:tc>
      </w:tr>
      <w:tr w:rsidR="003706EA" w14:paraId="45DBBA9D" w14:textId="4E100532" w:rsidTr="003706EA">
        <w:trPr>
          <w:gridAfter w:val="1"/>
          <w:wAfter w:w="44" w:type="dxa"/>
          <w:trHeight w:val="280"/>
        </w:trPr>
        <w:tc>
          <w:tcPr>
            <w:tcW w:w="10493" w:type="dxa"/>
            <w:gridSpan w:val="10"/>
          </w:tcPr>
          <w:p w14:paraId="0C58CDCC" w14:textId="77777777" w:rsidR="003706EA" w:rsidRDefault="003706EA">
            <w:pPr>
              <w:pStyle w:val="TableParagraph"/>
              <w:rPr>
                <w:rFonts w:ascii="Times New Roman"/>
                <w:sz w:val="20"/>
              </w:rPr>
            </w:pPr>
          </w:p>
        </w:tc>
        <w:tc>
          <w:tcPr>
            <w:tcW w:w="4890" w:type="dxa"/>
          </w:tcPr>
          <w:p w14:paraId="57A42CD3" w14:textId="77777777" w:rsidR="003706EA" w:rsidRDefault="003706EA">
            <w:pPr>
              <w:pStyle w:val="TableParagraph"/>
              <w:rPr>
                <w:rFonts w:ascii="Times New Roman"/>
                <w:sz w:val="20"/>
              </w:rPr>
            </w:pPr>
          </w:p>
        </w:tc>
      </w:tr>
      <w:tr w:rsidR="003706EA" w14:paraId="4F3289C8" w14:textId="50587670" w:rsidTr="003706EA">
        <w:trPr>
          <w:gridAfter w:val="1"/>
          <w:wAfter w:w="44" w:type="dxa"/>
          <w:trHeight w:val="280"/>
        </w:trPr>
        <w:tc>
          <w:tcPr>
            <w:tcW w:w="852" w:type="dxa"/>
            <w:gridSpan w:val="4"/>
          </w:tcPr>
          <w:p w14:paraId="1992F905" w14:textId="77777777" w:rsidR="003706EA" w:rsidRDefault="003706EA" w:rsidP="004370BA">
            <w:pPr>
              <w:pStyle w:val="TableParagraph"/>
              <w:spacing w:before="7"/>
              <w:ind w:right="241"/>
              <w:jc w:val="center"/>
              <w:rPr>
                <w:sz w:val="24"/>
              </w:rPr>
            </w:pPr>
            <w:r>
              <w:rPr>
                <w:w w:val="99"/>
                <w:sz w:val="24"/>
              </w:rPr>
              <w:t xml:space="preserve">    7</w:t>
            </w:r>
          </w:p>
        </w:tc>
        <w:tc>
          <w:tcPr>
            <w:tcW w:w="9641" w:type="dxa"/>
            <w:gridSpan w:val="6"/>
          </w:tcPr>
          <w:p w14:paraId="36680271" w14:textId="77777777" w:rsidR="003706EA" w:rsidRDefault="003706EA">
            <w:pPr>
              <w:pStyle w:val="TableParagraph"/>
              <w:spacing w:before="7"/>
              <w:ind w:left="105"/>
              <w:rPr>
                <w:b/>
                <w:sz w:val="24"/>
              </w:rPr>
            </w:pPr>
            <w:r>
              <w:rPr>
                <w:b/>
                <w:sz w:val="24"/>
              </w:rPr>
              <w:t>PLANIRANO STANJE</w:t>
            </w:r>
          </w:p>
        </w:tc>
        <w:tc>
          <w:tcPr>
            <w:tcW w:w="4890" w:type="dxa"/>
          </w:tcPr>
          <w:p w14:paraId="6CC49415" w14:textId="3172D04C" w:rsidR="003706EA" w:rsidRDefault="003706EA">
            <w:pPr>
              <w:pStyle w:val="TableParagraph"/>
              <w:spacing w:before="7"/>
              <w:ind w:left="105"/>
              <w:rPr>
                <w:b/>
                <w:sz w:val="24"/>
              </w:rPr>
            </w:pPr>
            <w:r w:rsidRPr="003706EA">
              <w:rPr>
                <w:b/>
                <w:sz w:val="24"/>
              </w:rPr>
              <w:t>PLANNED SITUATION</w:t>
            </w:r>
          </w:p>
        </w:tc>
      </w:tr>
      <w:tr w:rsidR="003706EA" w14:paraId="19C4BCB6" w14:textId="4C71CAF6" w:rsidTr="003706EA">
        <w:trPr>
          <w:gridAfter w:val="1"/>
          <w:wAfter w:w="44" w:type="dxa"/>
          <w:trHeight w:val="280"/>
        </w:trPr>
        <w:tc>
          <w:tcPr>
            <w:tcW w:w="852" w:type="dxa"/>
            <w:gridSpan w:val="4"/>
          </w:tcPr>
          <w:p w14:paraId="60DCAA9A" w14:textId="77777777" w:rsidR="003706EA" w:rsidRDefault="003706EA">
            <w:pPr>
              <w:pStyle w:val="TableParagraph"/>
              <w:spacing w:before="7"/>
              <w:ind w:right="299"/>
              <w:jc w:val="right"/>
              <w:rPr>
                <w:sz w:val="24"/>
              </w:rPr>
            </w:pPr>
            <w:r>
              <w:rPr>
                <w:sz w:val="24"/>
              </w:rPr>
              <w:t xml:space="preserve">  7.1.</w:t>
            </w:r>
          </w:p>
        </w:tc>
        <w:tc>
          <w:tcPr>
            <w:tcW w:w="9641" w:type="dxa"/>
            <w:gridSpan w:val="6"/>
          </w:tcPr>
          <w:p w14:paraId="0C89B3D5" w14:textId="77777777" w:rsidR="003706EA" w:rsidRDefault="003706EA">
            <w:pPr>
              <w:pStyle w:val="TableParagraph"/>
              <w:spacing w:before="7"/>
              <w:ind w:left="105"/>
              <w:rPr>
                <w:b/>
                <w:sz w:val="24"/>
              </w:rPr>
            </w:pPr>
            <w:proofErr w:type="spellStart"/>
            <w:r>
              <w:rPr>
                <w:b/>
                <w:sz w:val="24"/>
              </w:rPr>
              <w:t>Namjena</w:t>
            </w:r>
            <w:proofErr w:type="spellEnd"/>
            <w:r>
              <w:rPr>
                <w:b/>
                <w:sz w:val="24"/>
              </w:rPr>
              <w:t xml:space="preserve"> </w:t>
            </w:r>
            <w:proofErr w:type="spellStart"/>
            <w:r>
              <w:rPr>
                <w:b/>
                <w:sz w:val="24"/>
              </w:rPr>
              <w:t>parcele</w:t>
            </w:r>
            <w:proofErr w:type="spellEnd"/>
            <w:r>
              <w:rPr>
                <w:b/>
                <w:sz w:val="24"/>
              </w:rPr>
              <w:t xml:space="preserve"> </w:t>
            </w:r>
            <w:proofErr w:type="spellStart"/>
            <w:r>
              <w:rPr>
                <w:b/>
                <w:sz w:val="24"/>
              </w:rPr>
              <w:t>odnosno</w:t>
            </w:r>
            <w:proofErr w:type="spellEnd"/>
            <w:r>
              <w:rPr>
                <w:b/>
                <w:sz w:val="24"/>
              </w:rPr>
              <w:t xml:space="preserve"> </w:t>
            </w:r>
            <w:proofErr w:type="spellStart"/>
            <w:r>
              <w:rPr>
                <w:b/>
                <w:sz w:val="24"/>
              </w:rPr>
              <w:t>lokacije</w:t>
            </w:r>
            <w:proofErr w:type="spellEnd"/>
          </w:p>
        </w:tc>
        <w:tc>
          <w:tcPr>
            <w:tcW w:w="4890" w:type="dxa"/>
          </w:tcPr>
          <w:p w14:paraId="44841768" w14:textId="64D215EE" w:rsidR="003706EA" w:rsidRDefault="003706EA">
            <w:pPr>
              <w:pStyle w:val="TableParagraph"/>
              <w:spacing w:before="7"/>
              <w:ind w:left="105"/>
              <w:rPr>
                <w:b/>
                <w:sz w:val="24"/>
              </w:rPr>
            </w:pPr>
            <w:r w:rsidRPr="003706EA">
              <w:rPr>
                <w:b/>
                <w:sz w:val="24"/>
              </w:rPr>
              <w:t>Purpose of the plot or location</w:t>
            </w:r>
          </w:p>
        </w:tc>
      </w:tr>
      <w:tr w:rsidR="003706EA" w14:paraId="2B819A0E" w14:textId="1A82DB08" w:rsidTr="003706EA">
        <w:trPr>
          <w:gridAfter w:val="1"/>
          <w:wAfter w:w="44" w:type="dxa"/>
          <w:trHeight w:val="437"/>
        </w:trPr>
        <w:tc>
          <w:tcPr>
            <w:tcW w:w="852" w:type="dxa"/>
            <w:gridSpan w:val="4"/>
          </w:tcPr>
          <w:p w14:paraId="2B884CCA" w14:textId="77777777" w:rsidR="003706EA" w:rsidRDefault="003706EA">
            <w:pPr>
              <w:pStyle w:val="TableParagraph"/>
              <w:rPr>
                <w:rFonts w:ascii="Times New Roman"/>
                <w:sz w:val="24"/>
              </w:rPr>
            </w:pPr>
          </w:p>
        </w:tc>
        <w:tc>
          <w:tcPr>
            <w:tcW w:w="9641" w:type="dxa"/>
            <w:gridSpan w:val="6"/>
          </w:tcPr>
          <w:p w14:paraId="753C9238" w14:textId="45AA5783" w:rsidR="003706EA" w:rsidRPr="00D80F57" w:rsidRDefault="003706EA" w:rsidP="00D80F57">
            <w:pPr>
              <w:tabs>
                <w:tab w:val="left" w:pos="851"/>
              </w:tabs>
              <w:jc w:val="both"/>
              <w:rPr>
                <w:b/>
                <w:sz w:val="24"/>
                <w:szCs w:val="24"/>
              </w:rPr>
            </w:pPr>
            <w:r>
              <w:rPr>
                <w:rFonts w:ascii="Times New Roman"/>
                <w:sz w:val="24"/>
              </w:rPr>
              <w:t xml:space="preserve"> </w:t>
            </w:r>
            <w:proofErr w:type="spellStart"/>
            <w:r w:rsidRPr="00C16C55">
              <w:rPr>
                <w:sz w:val="24"/>
                <w:szCs w:val="24"/>
              </w:rPr>
              <w:t>Namjena</w:t>
            </w:r>
            <w:proofErr w:type="spellEnd"/>
            <w:r w:rsidRPr="00C16C55">
              <w:rPr>
                <w:sz w:val="24"/>
                <w:szCs w:val="24"/>
              </w:rPr>
              <w:t xml:space="preserve"> </w:t>
            </w:r>
            <w:proofErr w:type="spellStart"/>
            <w:r>
              <w:rPr>
                <w:sz w:val="24"/>
                <w:szCs w:val="24"/>
              </w:rPr>
              <w:t>predmetne</w:t>
            </w:r>
            <w:proofErr w:type="spellEnd"/>
            <w:r>
              <w:rPr>
                <w:sz w:val="24"/>
                <w:szCs w:val="24"/>
              </w:rPr>
              <w:t xml:space="preserve"> </w:t>
            </w:r>
            <w:proofErr w:type="spellStart"/>
            <w:r>
              <w:rPr>
                <w:sz w:val="24"/>
                <w:szCs w:val="24"/>
              </w:rPr>
              <w:t>lokacije</w:t>
            </w:r>
            <w:proofErr w:type="spellEnd"/>
            <w:r>
              <w:rPr>
                <w:sz w:val="24"/>
                <w:szCs w:val="24"/>
              </w:rPr>
              <w:t xml:space="preserve"> je </w:t>
            </w:r>
            <w:proofErr w:type="spellStart"/>
            <w:r>
              <w:rPr>
                <w:b/>
                <w:sz w:val="24"/>
                <w:szCs w:val="24"/>
                <w:u w:val="single"/>
              </w:rPr>
              <w:t>stanovanje</w:t>
            </w:r>
            <w:proofErr w:type="spellEnd"/>
            <w:r>
              <w:rPr>
                <w:b/>
                <w:sz w:val="24"/>
                <w:szCs w:val="24"/>
                <w:u w:val="single"/>
              </w:rPr>
              <w:t>-S</w:t>
            </w:r>
            <w:r w:rsidRPr="0064280E">
              <w:rPr>
                <w:b/>
                <w:sz w:val="24"/>
                <w:szCs w:val="24"/>
              </w:rPr>
              <w:t>.</w:t>
            </w:r>
          </w:p>
          <w:p w14:paraId="5E041EB8" w14:textId="38822E72" w:rsidR="003706EA" w:rsidRPr="00F67868" w:rsidRDefault="003706EA" w:rsidP="00703190">
            <w:pPr>
              <w:widowControl/>
              <w:adjustRightInd w:val="0"/>
              <w:rPr>
                <w:rFonts w:eastAsia="ArialMT"/>
                <w:sz w:val="24"/>
                <w:szCs w:val="24"/>
                <w:lang w:val="sr-Latn-ME"/>
              </w:rPr>
            </w:pPr>
            <w:r w:rsidRPr="00F67868">
              <w:rPr>
                <w:rFonts w:eastAsia="ArialMT"/>
                <w:sz w:val="24"/>
                <w:szCs w:val="24"/>
                <w:lang w:val="sr-Latn-ME"/>
              </w:rPr>
              <w:t>Pod pojmom s</w:t>
            </w:r>
            <w:r>
              <w:rPr>
                <w:rFonts w:eastAsia="ArialMT"/>
                <w:sz w:val="24"/>
                <w:szCs w:val="24"/>
                <w:lang w:val="sr-Latn-ME"/>
              </w:rPr>
              <w:t xml:space="preserve">tambenih objekata </w:t>
            </w:r>
            <w:r w:rsidRPr="00F67868">
              <w:rPr>
                <w:rFonts w:eastAsia="ArialMT"/>
                <w:sz w:val="24"/>
                <w:szCs w:val="24"/>
                <w:lang w:val="sr-Latn-ME"/>
              </w:rPr>
              <w:t xml:space="preserve"> podrazumijevaju građevine namijenjene isključivo za stalno stanovanje,kako za individualno tako i za višeporodično stanovanje , a koje se po</w:t>
            </w:r>
          </w:p>
          <w:p w14:paraId="5F1B6B08" w14:textId="6AB9670F" w:rsidR="003706EA" w:rsidRPr="00F67868" w:rsidRDefault="003706EA" w:rsidP="00703190">
            <w:pPr>
              <w:widowControl/>
              <w:adjustRightInd w:val="0"/>
              <w:rPr>
                <w:rFonts w:eastAsia="ArialMT"/>
                <w:sz w:val="24"/>
                <w:szCs w:val="24"/>
                <w:lang w:val="sr-Latn-ME"/>
              </w:rPr>
            </w:pPr>
            <w:r w:rsidRPr="00F67868">
              <w:rPr>
                <w:rFonts w:eastAsia="ArialMT"/>
                <w:sz w:val="24"/>
                <w:szCs w:val="24"/>
                <w:lang w:val="sr-Latn-ME"/>
              </w:rPr>
              <w:t xml:space="preserve">pravilu ne mogu planirati u istoj </w:t>
            </w:r>
            <w:r w:rsidRPr="00930B3D">
              <w:rPr>
                <w:rFonts w:eastAsia="Arial-BoldMT"/>
                <w:sz w:val="24"/>
                <w:szCs w:val="24"/>
                <w:lang w:val="sr-Latn-ME"/>
              </w:rPr>
              <w:t>urbanističkoj jedinici</w:t>
            </w:r>
            <w:r w:rsidRPr="00F67868">
              <w:rPr>
                <w:rFonts w:eastAsia="Arial-BoldMT"/>
                <w:b/>
                <w:bCs/>
                <w:sz w:val="24"/>
                <w:szCs w:val="24"/>
                <w:lang w:val="sr-Latn-ME"/>
              </w:rPr>
              <w:t xml:space="preserve"> </w:t>
            </w:r>
            <w:r w:rsidRPr="00F67868">
              <w:rPr>
                <w:rFonts w:eastAsia="ArialMT"/>
                <w:sz w:val="24"/>
                <w:szCs w:val="24"/>
                <w:lang w:val="sr-Latn-ME"/>
              </w:rPr>
              <w:t>/parceli, bloku, kvartu, zoni.../.</w:t>
            </w:r>
          </w:p>
          <w:p w14:paraId="494919BE" w14:textId="77777777" w:rsidR="003706EA" w:rsidRPr="00F67868" w:rsidRDefault="003706EA" w:rsidP="00703190">
            <w:pPr>
              <w:widowControl/>
              <w:adjustRightInd w:val="0"/>
              <w:rPr>
                <w:rFonts w:eastAsia="ArialMT"/>
                <w:sz w:val="24"/>
                <w:szCs w:val="24"/>
                <w:lang w:val="sr-Latn-ME"/>
              </w:rPr>
            </w:pPr>
            <w:r w:rsidRPr="00F67868">
              <w:rPr>
                <w:rFonts w:eastAsia="ArialMT"/>
                <w:sz w:val="24"/>
                <w:szCs w:val="24"/>
                <w:lang w:val="sr-Latn-ME"/>
              </w:rPr>
              <w:t xml:space="preserve">Na novoplaniranim površinama za stanovanje </w:t>
            </w:r>
            <w:r w:rsidRPr="00F67868">
              <w:rPr>
                <w:rFonts w:eastAsia="Arial-BoldMT"/>
                <w:b/>
                <w:bCs/>
                <w:sz w:val="24"/>
                <w:szCs w:val="24"/>
                <w:lang w:val="sr-Latn-ME"/>
              </w:rPr>
              <w:t xml:space="preserve">(S) </w:t>
            </w:r>
            <w:r w:rsidRPr="00F67868">
              <w:rPr>
                <w:rFonts w:eastAsia="ArialMT"/>
                <w:sz w:val="24"/>
                <w:szCs w:val="24"/>
                <w:lang w:val="sr-Latn-ME"/>
              </w:rPr>
              <w:t>moguće je realizovati samo</w:t>
            </w:r>
          </w:p>
          <w:p w14:paraId="146D62EC" w14:textId="77777777" w:rsidR="003706EA" w:rsidRPr="00F67868" w:rsidRDefault="003706EA" w:rsidP="00703190">
            <w:pPr>
              <w:widowControl/>
              <w:adjustRightInd w:val="0"/>
              <w:rPr>
                <w:rFonts w:eastAsia="Arial-BoldMT"/>
                <w:b/>
                <w:bCs/>
                <w:sz w:val="24"/>
                <w:szCs w:val="24"/>
                <w:lang w:val="sr-Latn-ME"/>
              </w:rPr>
            </w:pPr>
            <w:r w:rsidRPr="00F67868">
              <w:rPr>
                <w:rFonts w:eastAsia="ArialMT"/>
                <w:sz w:val="24"/>
                <w:szCs w:val="24"/>
                <w:lang w:val="sr-Latn-ME"/>
              </w:rPr>
              <w:t xml:space="preserve">stanovanje male gustine </w:t>
            </w:r>
            <w:r w:rsidRPr="00F67868">
              <w:rPr>
                <w:rFonts w:eastAsia="Arial-BoldMT"/>
                <w:b/>
                <w:bCs/>
                <w:sz w:val="24"/>
                <w:szCs w:val="24"/>
                <w:lang w:val="sr-Latn-ME"/>
              </w:rPr>
              <w:t>(SMG).</w:t>
            </w:r>
          </w:p>
          <w:p w14:paraId="3F187EC5" w14:textId="77777777" w:rsidR="003706EA" w:rsidRPr="00F67868" w:rsidRDefault="003706EA" w:rsidP="00703190">
            <w:pPr>
              <w:widowControl/>
              <w:adjustRightInd w:val="0"/>
              <w:rPr>
                <w:rFonts w:eastAsia="ArialMT"/>
                <w:sz w:val="24"/>
                <w:szCs w:val="24"/>
                <w:lang w:val="sr-Latn-ME"/>
              </w:rPr>
            </w:pPr>
            <w:r w:rsidRPr="00F67868">
              <w:rPr>
                <w:rFonts w:eastAsia="ArialMT"/>
                <w:sz w:val="24"/>
                <w:szCs w:val="24"/>
                <w:lang w:val="sr-Latn-ME"/>
              </w:rPr>
              <w:t>Izgradnja podruma i suterena je dozvoljena. Etaže ispod kote prizemlja namijenjene</w:t>
            </w:r>
          </w:p>
          <w:p w14:paraId="29C428C7" w14:textId="77777777" w:rsidR="003706EA" w:rsidRPr="00F67868" w:rsidRDefault="003706EA" w:rsidP="00703190">
            <w:pPr>
              <w:widowControl/>
              <w:adjustRightInd w:val="0"/>
              <w:rPr>
                <w:rFonts w:eastAsia="ArialMT"/>
                <w:sz w:val="24"/>
                <w:szCs w:val="24"/>
                <w:lang w:val="sr-Latn-ME"/>
              </w:rPr>
            </w:pPr>
            <w:r w:rsidRPr="00F67868">
              <w:rPr>
                <w:rFonts w:eastAsia="ArialMT"/>
                <w:sz w:val="24"/>
                <w:szCs w:val="24"/>
                <w:lang w:val="sr-Latn-ME"/>
              </w:rPr>
              <w:t>isključivo smještanju neophodne infrastrukture, servisnih i pomoćnih prostorija ili</w:t>
            </w:r>
          </w:p>
          <w:p w14:paraId="655D32A2" w14:textId="77777777" w:rsidR="003706EA" w:rsidRPr="00F67868" w:rsidRDefault="003706EA" w:rsidP="00703190">
            <w:pPr>
              <w:widowControl/>
              <w:adjustRightInd w:val="0"/>
              <w:rPr>
                <w:rFonts w:eastAsia="ArialMT"/>
                <w:sz w:val="24"/>
                <w:szCs w:val="24"/>
                <w:lang w:val="sr-Latn-ME"/>
              </w:rPr>
            </w:pPr>
            <w:r w:rsidRPr="00F67868">
              <w:rPr>
                <w:rFonts w:eastAsia="ArialMT"/>
                <w:sz w:val="24"/>
                <w:szCs w:val="24"/>
                <w:lang w:val="sr-Latn-ME"/>
              </w:rPr>
              <w:t>garažiranju, tretiraju se kao suterenski i podrumski prostori, i ne ulaze u proračun</w:t>
            </w:r>
          </w:p>
          <w:p w14:paraId="436C509C" w14:textId="77777777" w:rsidR="003706EA" w:rsidRPr="00F67868" w:rsidRDefault="003706EA" w:rsidP="00703190">
            <w:pPr>
              <w:widowControl/>
              <w:adjustRightInd w:val="0"/>
              <w:rPr>
                <w:rFonts w:eastAsia="ArialMT"/>
                <w:sz w:val="24"/>
                <w:szCs w:val="24"/>
                <w:lang w:val="sr-Latn-ME"/>
              </w:rPr>
            </w:pPr>
            <w:r w:rsidRPr="00F67868">
              <w:rPr>
                <w:rFonts w:eastAsia="ArialMT"/>
                <w:sz w:val="24"/>
                <w:szCs w:val="24"/>
                <w:lang w:val="sr-Latn-ME"/>
              </w:rPr>
              <w:t>indeksa izgrađenosti.</w:t>
            </w:r>
          </w:p>
          <w:p w14:paraId="2D5D4FC2" w14:textId="77777777" w:rsidR="003706EA" w:rsidRPr="00F67868" w:rsidRDefault="003706EA" w:rsidP="00703190">
            <w:pPr>
              <w:widowControl/>
              <w:adjustRightInd w:val="0"/>
              <w:rPr>
                <w:rFonts w:eastAsia="ArialMT"/>
                <w:sz w:val="24"/>
                <w:szCs w:val="24"/>
                <w:lang w:val="sr-Latn-ME"/>
              </w:rPr>
            </w:pPr>
            <w:r w:rsidRPr="00F67868">
              <w:rPr>
                <w:rFonts w:eastAsia="ArialMT"/>
                <w:sz w:val="24"/>
                <w:szCs w:val="24"/>
                <w:lang w:val="sr-Latn-ME"/>
              </w:rPr>
              <w:t>U suterenu se ne smiju nalaziti stambene i poslovne prostorije.</w:t>
            </w:r>
          </w:p>
          <w:p w14:paraId="6FC98C35" w14:textId="77777777" w:rsidR="003706EA" w:rsidRPr="0018333A" w:rsidRDefault="003706EA" w:rsidP="0018333A">
            <w:pPr>
              <w:widowControl/>
              <w:adjustRightInd w:val="0"/>
              <w:rPr>
                <w:rFonts w:eastAsia="ArialMT"/>
                <w:sz w:val="24"/>
                <w:szCs w:val="24"/>
                <w:lang w:val="sr-Latn-ME"/>
              </w:rPr>
            </w:pPr>
            <w:r w:rsidRPr="0018333A">
              <w:rPr>
                <w:rFonts w:eastAsia="ArialMT"/>
                <w:sz w:val="24"/>
                <w:szCs w:val="24"/>
                <w:lang w:val="sr-Latn-ME"/>
              </w:rPr>
              <w:t>Mogući sadržaji uz objekte ekskluzivnog stanovanja su svi koje dozvoljava predmetni</w:t>
            </w:r>
          </w:p>
          <w:p w14:paraId="2214B914" w14:textId="77777777" w:rsidR="003706EA" w:rsidRPr="0018333A" w:rsidRDefault="003706EA" w:rsidP="0018333A">
            <w:pPr>
              <w:widowControl/>
              <w:adjustRightInd w:val="0"/>
              <w:rPr>
                <w:rFonts w:eastAsia="ArialMT"/>
                <w:sz w:val="24"/>
                <w:szCs w:val="24"/>
                <w:lang w:val="sr-Latn-ME"/>
              </w:rPr>
            </w:pPr>
            <w:r w:rsidRPr="0018333A">
              <w:rPr>
                <w:rFonts w:eastAsia="ArialMT"/>
                <w:sz w:val="24"/>
                <w:szCs w:val="24"/>
                <w:lang w:val="sr-Latn-ME"/>
              </w:rPr>
              <w:t>prostor i konfiguracija terena, a koji su u funkciji luksuznog stanovanja i odmora,</w:t>
            </w:r>
          </w:p>
          <w:p w14:paraId="100CF66E" w14:textId="77777777" w:rsidR="003706EA" w:rsidRPr="0018333A" w:rsidRDefault="003706EA" w:rsidP="0018333A">
            <w:pPr>
              <w:widowControl/>
              <w:adjustRightInd w:val="0"/>
              <w:rPr>
                <w:rFonts w:eastAsia="ArialMT"/>
                <w:sz w:val="24"/>
                <w:szCs w:val="24"/>
                <w:lang w:val="sr-Latn-ME"/>
              </w:rPr>
            </w:pPr>
            <w:r w:rsidRPr="0018333A">
              <w:rPr>
                <w:rFonts w:eastAsia="ArialMT"/>
                <w:sz w:val="24"/>
                <w:szCs w:val="24"/>
                <w:lang w:val="sr-Latn-ME"/>
              </w:rPr>
              <w:lastRenderedPageBreak/>
              <w:t>rekreacije i zabave (bazeni, tereni za tenis ili neke male sportove, fontane, vodoskoci,</w:t>
            </w:r>
          </w:p>
          <w:p w14:paraId="5C569C59" w14:textId="77777777" w:rsidR="003706EA" w:rsidRPr="0018333A" w:rsidRDefault="003706EA" w:rsidP="0018333A">
            <w:pPr>
              <w:widowControl/>
              <w:adjustRightInd w:val="0"/>
              <w:rPr>
                <w:rFonts w:eastAsia="ArialMT"/>
                <w:sz w:val="24"/>
                <w:szCs w:val="24"/>
                <w:lang w:val="sr-Latn-ME"/>
              </w:rPr>
            </w:pPr>
            <w:r w:rsidRPr="0018333A">
              <w:rPr>
                <w:rFonts w:eastAsia="ArialMT"/>
                <w:sz w:val="24"/>
                <w:szCs w:val="24"/>
                <w:lang w:val="sr-Latn-ME"/>
              </w:rPr>
              <w:t>sjenici i sl.)</w:t>
            </w:r>
          </w:p>
          <w:p w14:paraId="01B8D9A1" w14:textId="77777777" w:rsidR="003706EA" w:rsidRPr="00433F70" w:rsidRDefault="003706EA" w:rsidP="0018333A">
            <w:pPr>
              <w:widowControl/>
              <w:adjustRightInd w:val="0"/>
              <w:rPr>
                <w:sz w:val="24"/>
                <w:szCs w:val="24"/>
              </w:rPr>
            </w:pPr>
          </w:p>
        </w:tc>
        <w:tc>
          <w:tcPr>
            <w:tcW w:w="4890" w:type="dxa"/>
          </w:tcPr>
          <w:p w14:paraId="7F6F43B9" w14:textId="77777777" w:rsidR="003706EA" w:rsidRPr="003706EA" w:rsidRDefault="003706EA" w:rsidP="003706EA">
            <w:pPr>
              <w:tabs>
                <w:tab w:val="left" w:pos="851"/>
              </w:tabs>
              <w:jc w:val="both"/>
              <w:rPr>
                <w:rFonts w:ascii="Times New Roman"/>
                <w:sz w:val="24"/>
              </w:rPr>
            </w:pPr>
            <w:r w:rsidRPr="003706EA">
              <w:rPr>
                <w:rFonts w:ascii="Times New Roman"/>
                <w:sz w:val="24"/>
              </w:rPr>
              <w:lastRenderedPageBreak/>
              <w:t>The purpose of the subject location is housing-S.</w:t>
            </w:r>
          </w:p>
          <w:p w14:paraId="6A860E9C" w14:textId="77777777" w:rsidR="003706EA" w:rsidRPr="003706EA" w:rsidRDefault="003706EA" w:rsidP="003706EA">
            <w:pPr>
              <w:tabs>
                <w:tab w:val="left" w:pos="851"/>
              </w:tabs>
              <w:jc w:val="both"/>
              <w:rPr>
                <w:rFonts w:ascii="Times New Roman"/>
                <w:sz w:val="24"/>
              </w:rPr>
            </w:pPr>
            <w:r w:rsidRPr="003706EA">
              <w:rPr>
                <w:rFonts w:ascii="Times New Roman"/>
                <w:sz w:val="24"/>
              </w:rPr>
              <w:t>The term residential buildings means buildings intended exclusively for permanent housing, both for individual and multi-family housing, which are</w:t>
            </w:r>
          </w:p>
          <w:p w14:paraId="33EB60FF" w14:textId="77777777" w:rsidR="003706EA" w:rsidRPr="003706EA" w:rsidRDefault="003706EA" w:rsidP="003706EA">
            <w:pPr>
              <w:tabs>
                <w:tab w:val="left" w:pos="851"/>
              </w:tabs>
              <w:jc w:val="both"/>
              <w:rPr>
                <w:rFonts w:ascii="Times New Roman"/>
                <w:sz w:val="24"/>
              </w:rPr>
            </w:pPr>
            <w:r w:rsidRPr="003706EA">
              <w:rPr>
                <w:rFonts w:ascii="Times New Roman"/>
                <w:sz w:val="24"/>
              </w:rPr>
              <w:t>as a rule, I cannot plan in the same urban unit / plot, block, neighborhood, zone ... /.</w:t>
            </w:r>
          </w:p>
          <w:p w14:paraId="67F4E6CF" w14:textId="77777777" w:rsidR="003706EA" w:rsidRPr="003706EA" w:rsidRDefault="003706EA" w:rsidP="003706EA">
            <w:pPr>
              <w:tabs>
                <w:tab w:val="left" w:pos="851"/>
              </w:tabs>
              <w:jc w:val="both"/>
              <w:rPr>
                <w:rFonts w:ascii="Times New Roman"/>
                <w:sz w:val="24"/>
              </w:rPr>
            </w:pPr>
            <w:r w:rsidRPr="003706EA">
              <w:rPr>
                <w:rFonts w:ascii="Times New Roman"/>
                <w:sz w:val="24"/>
              </w:rPr>
              <w:t>On the newly planned residential areas (S) it is possible to realize only</w:t>
            </w:r>
          </w:p>
          <w:p w14:paraId="39477AAD" w14:textId="77777777" w:rsidR="003706EA" w:rsidRPr="003706EA" w:rsidRDefault="003706EA" w:rsidP="003706EA">
            <w:pPr>
              <w:tabs>
                <w:tab w:val="left" w:pos="851"/>
              </w:tabs>
              <w:jc w:val="both"/>
              <w:rPr>
                <w:rFonts w:ascii="Times New Roman"/>
                <w:sz w:val="24"/>
              </w:rPr>
            </w:pPr>
            <w:r w:rsidRPr="003706EA">
              <w:rPr>
                <w:rFonts w:ascii="Times New Roman"/>
                <w:sz w:val="24"/>
              </w:rPr>
              <w:t>low density housing (SMG).</w:t>
            </w:r>
          </w:p>
          <w:p w14:paraId="063A12C5" w14:textId="77777777" w:rsidR="003706EA" w:rsidRPr="003706EA" w:rsidRDefault="003706EA" w:rsidP="003706EA">
            <w:pPr>
              <w:tabs>
                <w:tab w:val="left" w:pos="851"/>
              </w:tabs>
              <w:jc w:val="both"/>
              <w:rPr>
                <w:rFonts w:ascii="Times New Roman"/>
                <w:sz w:val="24"/>
              </w:rPr>
            </w:pPr>
            <w:r w:rsidRPr="003706EA">
              <w:rPr>
                <w:rFonts w:ascii="Times New Roman"/>
                <w:sz w:val="24"/>
              </w:rPr>
              <w:t>Construction of basements and basements is allowed. Floors below ground level intended</w:t>
            </w:r>
          </w:p>
          <w:p w14:paraId="7CEED3D3" w14:textId="77777777" w:rsidR="003706EA" w:rsidRPr="003706EA" w:rsidRDefault="003706EA" w:rsidP="003706EA">
            <w:pPr>
              <w:tabs>
                <w:tab w:val="left" w:pos="851"/>
              </w:tabs>
              <w:jc w:val="both"/>
              <w:rPr>
                <w:rFonts w:ascii="Times New Roman"/>
                <w:sz w:val="24"/>
              </w:rPr>
            </w:pPr>
            <w:r w:rsidRPr="003706EA">
              <w:rPr>
                <w:rFonts w:ascii="Times New Roman"/>
                <w:sz w:val="24"/>
              </w:rPr>
              <w:t>exclusively by locating the necessary infrastructure, service and auxiliary premises or</w:t>
            </w:r>
          </w:p>
          <w:p w14:paraId="714131B2" w14:textId="77777777" w:rsidR="003706EA" w:rsidRPr="003706EA" w:rsidRDefault="003706EA" w:rsidP="003706EA">
            <w:pPr>
              <w:tabs>
                <w:tab w:val="left" w:pos="851"/>
              </w:tabs>
              <w:jc w:val="both"/>
              <w:rPr>
                <w:rFonts w:ascii="Times New Roman"/>
                <w:sz w:val="24"/>
              </w:rPr>
            </w:pPr>
            <w:r w:rsidRPr="003706EA">
              <w:rPr>
                <w:rFonts w:ascii="Times New Roman"/>
                <w:sz w:val="24"/>
              </w:rPr>
              <w:lastRenderedPageBreak/>
              <w:t>garages, are treated as basement and basement spaces, and do not enter into the budget</w:t>
            </w:r>
          </w:p>
          <w:p w14:paraId="6D1C772B" w14:textId="77777777" w:rsidR="003706EA" w:rsidRPr="003706EA" w:rsidRDefault="003706EA" w:rsidP="003706EA">
            <w:pPr>
              <w:tabs>
                <w:tab w:val="left" w:pos="851"/>
              </w:tabs>
              <w:jc w:val="both"/>
              <w:rPr>
                <w:rFonts w:ascii="Times New Roman"/>
                <w:sz w:val="24"/>
              </w:rPr>
            </w:pPr>
            <w:r w:rsidRPr="003706EA">
              <w:rPr>
                <w:rFonts w:ascii="Times New Roman"/>
                <w:sz w:val="24"/>
              </w:rPr>
              <w:t>construction index.</w:t>
            </w:r>
          </w:p>
          <w:p w14:paraId="7814900C" w14:textId="77777777" w:rsidR="003706EA" w:rsidRPr="003706EA" w:rsidRDefault="003706EA" w:rsidP="003706EA">
            <w:pPr>
              <w:tabs>
                <w:tab w:val="left" w:pos="851"/>
              </w:tabs>
              <w:jc w:val="both"/>
              <w:rPr>
                <w:rFonts w:ascii="Times New Roman"/>
                <w:sz w:val="24"/>
              </w:rPr>
            </w:pPr>
            <w:r w:rsidRPr="003706EA">
              <w:rPr>
                <w:rFonts w:ascii="Times New Roman"/>
                <w:sz w:val="24"/>
              </w:rPr>
              <w:t>There must be no residential or business premises in the basement.</w:t>
            </w:r>
          </w:p>
          <w:p w14:paraId="47E71E0F" w14:textId="77777777" w:rsidR="003706EA" w:rsidRPr="003706EA" w:rsidRDefault="003706EA" w:rsidP="003706EA">
            <w:pPr>
              <w:tabs>
                <w:tab w:val="left" w:pos="851"/>
              </w:tabs>
              <w:jc w:val="both"/>
              <w:rPr>
                <w:rFonts w:ascii="Times New Roman"/>
                <w:sz w:val="24"/>
              </w:rPr>
            </w:pPr>
            <w:r w:rsidRPr="003706EA">
              <w:rPr>
                <w:rFonts w:ascii="Times New Roman"/>
                <w:sz w:val="24"/>
              </w:rPr>
              <w:t>Possible facilities in addition to exclusive housing facilities are all permitted by the subject</w:t>
            </w:r>
          </w:p>
          <w:p w14:paraId="08790F7A" w14:textId="77777777" w:rsidR="003706EA" w:rsidRPr="003706EA" w:rsidRDefault="003706EA" w:rsidP="003706EA">
            <w:pPr>
              <w:tabs>
                <w:tab w:val="left" w:pos="851"/>
              </w:tabs>
              <w:jc w:val="both"/>
              <w:rPr>
                <w:rFonts w:ascii="Times New Roman"/>
                <w:sz w:val="24"/>
              </w:rPr>
            </w:pPr>
            <w:r w:rsidRPr="003706EA">
              <w:rPr>
                <w:rFonts w:ascii="Times New Roman"/>
                <w:sz w:val="24"/>
              </w:rPr>
              <w:t>space and configuration of the terrain, which are in the function of luxury housing and rest,</w:t>
            </w:r>
          </w:p>
          <w:p w14:paraId="27536F9F" w14:textId="77777777" w:rsidR="003706EA" w:rsidRPr="003706EA" w:rsidRDefault="003706EA" w:rsidP="003706EA">
            <w:pPr>
              <w:tabs>
                <w:tab w:val="left" w:pos="851"/>
              </w:tabs>
              <w:jc w:val="both"/>
              <w:rPr>
                <w:rFonts w:ascii="Times New Roman"/>
                <w:sz w:val="24"/>
              </w:rPr>
            </w:pPr>
            <w:r w:rsidRPr="003706EA">
              <w:rPr>
                <w:rFonts w:ascii="Times New Roman"/>
                <w:sz w:val="24"/>
              </w:rPr>
              <w:t>recreation and entertainment (swimming pools, tennis courts or some small sports, fountains, fountains,</w:t>
            </w:r>
          </w:p>
          <w:p w14:paraId="29198B1D" w14:textId="46EDF85C" w:rsidR="003706EA" w:rsidRDefault="003706EA" w:rsidP="003706EA">
            <w:pPr>
              <w:tabs>
                <w:tab w:val="left" w:pos="851"/>
              </w:tabs>
              <w:jc w:val="both"/>
              <w:rPr>
                <w:rFonts w:ascii="Times New Roman"/>
                <w:sz w:val="24"/>
              </w:rPr>
            </w:pPr>
            <w:r w:rsidRPr="003706EA">
              <w:rPr>
                <w:rFonts w:ascii="Times New Roman"/>
                <w:sz w:val="24"/>
              </w:rPr>
              <w:t>gazebos, etc.)</w:t>
            </w:r>
          </w:p>
        </w:tc>
      </w:tr>
      <w:tr w:rsidR="003706EA" w14:paraId="466BA05F" w14:textId="53FA9CC5" w:rsidTr="003706EA">
        <w:trPr>
          <w:gridAfter w:val="1"/>
          <w:wAfter w:w="44" w:type="dxa"/>
          <w:trHeight w:val="280"/>
        </w:trPr>
        <w:tc>
          <w:tcPr>
            <w:tcW w:w="852" w:type="dxa"/>
            <w:gridSpan w:val="4"/>
          </w:tcPr>
          <w:p w14:paraId="25FFD724" w14:textId="77777777" w:rsidR="003706EA" w:rsidRDefault="003706EA">
            <w:pPr>
              <w:pStyle w:val="TableParagraph"/>
              <w:spacing w:before="7"/>
              <w:ind w:right="298"/>
              <w:jc w:val="right"/>
              <w:rPr>
                <w:sz w:val="24"/>
              </w:rPr>
            </w:pPr>
            <w:r>
              <w:rPr>
                <w:sz w:val="24"/>
              </w:rPr>
              <w:t>7.2.</w:t>
            </w:r>
          </w:p>
        </w:tc>
        <w:tc>
          <w:tcPr>
            <w:tcW w:w="9641" w:type="dxa"/>
            <w:gridSpan w:val="6"/>
          </w:tcPr>
          <w:p w14:paraId="62ED5891" w14:textId="77777777" w:rsidR="003706EA" w:rsidRDefault="003706EA">
            <w:pPr>
              <w:pStyle w:val="TableParagraph"/>
              <w:spacing w:before="7"/>
              <w:ind w:left="105"/>
              <w:rPr>
                <w:b/>
                <w:sz w:val="24"/>
              </w:rPr>
            </w:pPr>
            <w:proofErr w:type="spellStart"/>
            <w:r>
              <w:rPr>
                <w:b/>
                <w:sz w:val="24"/>
              </w:rPr>
              <w:t>Pravila</w:t>
            </w:r>
            <w:proofErr w:type="spellEnd"/>
            <w:r>
              <w:rPr>
                <w:b/>
                <w:sz w:val="24"/>
              </w:rPr>
              <w:t xml:space="preserve"> </w:t>
            </w:r>
            <w:proofErr w:type="spellStart"/>
            <w:r>
              <w:rPr>
                <w:b/>
                <w:sz w:val="24"/>
              </w:rPr>
              <w:t>parcelacije</w:t>
            </w:r>
            <w:proofErr w:type="spellEnd"/>
          </w:p>
        </w:tc>
        <w:tc>
          <w:tcPr>
            <w:tcW w:w="4890" w:type="dxa"/>
          </w:tcPr>
          <w:p w14:paraId="505D051C" w14:textId="394B5D71" w:rsidR="003706EA" w:rsidRDefault="0089146F">
            <w:pPr>
              <w:pStyle w:val="TableParagraph"/>
              <w:spacing w:before="7"/>
              <w:ind w:left="105"/>
              <w:rPr>
                <w:b/>
                <w:sz w:val="24"/>
              </w:rPr>
            </w:pPr>
            <w:r w:rsidRPr="0089146F">
              <w:rPr>
                <w:b/>
                <w:sz w:val="24"/>
              </w:rPr>
              <w:t xml:space="preserve">Rules of </w:t>
            </w:r>
            <w:proofErr w:type="spellStart"/>
            <w:r w:rsidRPr="0089146F">
              <w:rPr>
                <w:b/>
                <w:sz w:val="24"/>
              </w:rPr>
              <w:t>parcelling</w:t>
            </w:r>
            <w:proofErr w:type="spellEnd"/>
          </w:p>
        </w:tc>
      </w:tr>
      <w:tr w:rsidR="003706EA" w14:paraId="2A8187BF" w14:textId="1B99F152" w:rsidTr="003706EA">
        <w:trPr>
          <w:gridAfter w:val="1"/>
          <w:wAfter w:w="44" w:type="dxa"/>
          <w:trHeight w:val="96"/>
        </w:trPr>
        <w:tc>
          <w:tcPr>
            <w:tcW w:w="852" w:type="dxa"/>
            <w:gridSpan w:val="4"/>
          </w:tcPr>
          <w:p w14:paraId="29F4335B" w14:textId="77777777" w:rsidR="003706EA" w:rsidRDefault="003706EA">
            <w:pPr>
              <w:pStyle w:val="TableParagraph"/>
              <w:rPr>
                <w:rFonts w:ascii="Times New Roman"/>
                <w:sz w:val="24"/>
              </w:rPr>
            </w:pPr>
          </w:p>
        </w:tc>
        <w:tc>
          <w:tcPr>
            <w:tcW w:w="9641" w:type="dxa"/>
            <w:gridSpan w:val="6"/>
          </w:tcPr>
          <w:p w14:paraId="1862F18B" w14:textId="77777777" w:rsidR="003706EA" w:rsidRDefault="003706EA" w:rsidP="003048E3">
            <w:pPr>
              <w:tabs>
                <w:tab w:val="left" w:pos="851"/>
              </w:tabs>
              <w:rPr>
                <w:b/>
                <w:sz w:val="24"/>
              </w:rPr>
            </w:pPr>
            <w:proofErr w:type="spellStart"/>
            <w:r>
              <w:rPr>
                <w:sz w:val="24"/>
                <w:szCs w:val="24"/>
              </w:rPr>
              <w:t>Pretmetna</w:t>
            </w:r>
            <w:proofErr w:type="spellEnd"/>
            <w:r>
              <w:rPr>
                <w:sz w:val="24"/>
                <w:szCs w:val="24"/>
              </w:rPr>
              <w:t xml:space="preserve"> </w:t>
            </w:r>
            <w:proofErr w:type="spellStart"/>
            <w:r>
              <w:rPr>
                <w:sz w:val="24"/>
                <w:szCs w:val="24"/>
              </w:rPr>
              <w:t>lokacija</w:t>
            </w:r>
            <w:proofErr w:type="spellEnd"/>
            <w:r>
              <w:rPr>
                <w:sz w:val="24"/>
              </w:rPr>
              <w:t xml:space="preserve">  </w:t>
            </w:r>
            <w:proofErr w:type="spellStart"/>
            <w:r>
              <w:rPr>
                <w:sz w:val="24"/>
              </w:rPr>
              <w:t>sastoje</w:t>
            </w:r>
            <w:proofErr w:type="spellEnd"/>
            <w:r>
              <w:rPr>
                <w:sz w:val="24"/>
              </w:rPr>
              <w:t xml:space="preserve"> se od : </w:t>
            </w:r>
            <w:r>
              <w:rPr>
                <w:b/>
                <w:sz w:val="24"/>
              </w:rPr>
              <w:t xml:space="preserve"> </w:t>
            </w:r>
          </w:p>
          <w:p w14:paraId="286CD346" w14:textId="1DFB72CA" w:rsidR="003706EA" w:rsidRDefault="003706EA" w:rsidP="00A40A24">
            <w:pPr>
              <w:widowControl/>
              <w:tabs>
                <w:tab w:val="left" w:pos="851"/>
              </w:tabs>
              <w:adjustRightInd w:val="0"/>
              <w:rPr>
                <w:sz w:val="24"/>
                <w:szCs w:val="24"/>
              </w:rPr>
            </w:pPr>
            <w:r>
              <w:rPr>
                <w:b/>
                <w:sz w:val="24"/>
              </w:rPr>
              <w:t xml:space="preserve">     -  </w:t>
            </w:r>
            <w:proofErr w:type="spellStart"/>
            <w:r>
              <w:rPr>
                <w:b/>
                <w:sz w:val="24"/>
              </w:rPr>
              <w:t>dijela</w:t>
            </w:r>
            <w:proofErr w:type="spellEnd"/>
            <w:r>
              <w:rPr>
                <w:b/>
                <w:sz w:val="24"/>
              </w:rPr>
              <w:t xml:space="preserve"> kat.parc.1087/2   </w:t>
            </w:r>
            <w:proofErr w:type="spellStart"/>
            <w:r w:rsidRPr="00A40A24">
              <w:rPr>
                <w:b/>
                <w:sz w:val="24"/>
              </w:rPr>
              <w:t>K.O.Dobrota</w:t>
            </w:r>
            <w:proofErr w:type="spellEnd"/>
            <w:r w:rsidRPr="00A40A24">
              <w:rPr>
                <w:b/>
                <w:sz w:val="24"/>
              </w:rPr>
              <w:t xml:space="preserve"> I</w:t>
            </w:r>
            <w:r w:rsidRPr="00A40A24">
              <w:rPr>
                <w:sz w:val="24"/>
                <w:szCs w:val="24"/>
              </w:rPr>
              <w:t xml:space="preserve">, </w:t>
            </w:r>
            <w:proofErr w:type="spellStart"/>
            <w:r w:rsidRPr="00A40A24">
              <w:rPr>
                <w:sz w:val="24"/>
                <w:szCs w:val="24"/>
              </w:rPr>
              <w:t>površine</w:t>
            </w:r>
            <w:proofErr w:type="spellEnd"/>
            <w:r w:rsidRPr="00A40A24">
              <w:rPr>
                <w:rFonts w:eastAsia="ArialMT"/>
                <w:sz w:val="24"/>
                <w:szCs w:val="24"/>
                <w:lang w:val="sr-Latn-ME"/>
              </w:rPr>
              <w:t xml:space="preserve"> :</w:t>
            </w:r>
            <w:r w:rsidRPr="00A40A24">
              <w:rPr>
                <w:b/>
                <w:bCs/>
                <w:sz w:val="24"/>
                <w:szCs w:val="24"/>
              </w:rPr>
              <w:t xml:space="preserve"> P= </w:t>
            </w:r>
            <w:r>
              <w:rPr>
                <w:b/>
                <w:bCs/>
                <w:sz w:val="24"/>
                <w:szCs w:val="24"/>
              </w:rPr>
              <w:t>381</w:t>
            </w:r>
            <w:r w:rsidRPr="00A40A24">
              <w:rPr>
                <w:b/>
                <w:bCs/>
                <w:sz w:val="24"/>
                <w:szCs w:val="24"/>
              </w:rPr>
              <w:t xml:space="preserve"> m</w:t>
            </w:r>
            <w:r w:rsidRPr="00A40A24">
              <w:rPr>
                <w:b/>
                <w:bCs/>
                <w:sz w:val="24"/>
                <w:szCs w:val="24"/>
                <w:vertAlign w:val="superscript"/>
              </w:rPr>
              <w:t>2</w:t>
            </w:r>
          </w:p>
          <w:p w14:paraId="7B07F9AE" w14:textId="1E919D02" w:rsidR="003706EA" w:rsidRPr="00A40A24" w:rsidRDefault="003706EA" w:rsidP="00A40A24">
            <w:pPr>
              <w:widowControl/>
              <w:tabs>
                <w:tab w:val="left" w:pos="851"/>
              </w:tabs>
              <w:adjustRightInd w:val="0"/>
              <w:rPr>
                <w:rFonts w:eastAsia="ArialMT"/>
                <w:sz w:val="24"/>
                <w:szCs w:val="24"/>
                <w:lang w:val="sr-Latn-ME"/>
              </w:rPr>
            </w:pPr>
            <w:r>
              <w:rPr>
                <w:sz w:val="24"/>
                <w:szCs w:val="24"/>
              </w:rPr>
              <w:t xml:space="preserve">      </w:t>
            </w:r>
          </w:p>
          <w:p w14:paraId="080CFE20" w14:textId="77777777" w:rsidR="003706EA" w:rsidRDefault="003706EA" w:rsidP="00930B3D">
            <w:pPr>
              <w:pStyle w:val="a4"/>
              <w:widowControl/>
              <w:tabs>
                <w:tab w:val="left" w:pos="851"/>
              </w:tabs>
              <w:adjustRightInd w:val="0"/>
              <w:ind w:left="720"/>
              <w:rPr>
                <w:b/>
                <w:bCs/>
                <w:sz w:val="24"/>
                <w:szCs w:val="24"/>
                <w:vertAlign w:val="superscript"/>
              </w:rPr>
            </w:pPr>
          </w:p>
          <w:p w14:paraId="7A01C10A" w14:textId="4FF916CD" w:rsidR="003706EA" w:rsidRDefault="003706EA" w:rsidP="00A3250C">
            <w:pPr>
              <w:tabs>
                <w:tab w:val="left" w:pos="851"/>
              </w:tabs>
              <w:rPr>
                <w:sz w:val="24"/>
                <w:szCs w:val="24"/>
              </w:rPr>
            </w:pPr>
            <w:proofErr w:type="spellStart"/>
            <w:r>
              <w:rPr>
                <w:sz w:val="24"/>
                <w:szCs w:val="24"/>
              </w:rPr>
              <w:t>Lokacija</w:t>
            </w:r>
            <w:proofErr w:type="spellEnd"/>
            <w:r>
              <w:rPr>
                <w:sz w:val="24"/>
                <w:szCs w:val="24"/>
              </w:rPr>
              <w:t xml:space="preserve"> se </w:t>
            </w:r>
            <w:proofErr w:type="spellStart"/>
            <w:r>
              <w:rPr>
                <w:sz w:val="24"/>
                <w:szCs w:val="24"/>
              </w:rPr>
              <w:t>nalazi</w:t>
            </w:r>
            <w:proofErr w:type="spellEnd"/>
            <w:r>
              <w:rPr>
                <w:sz w:val="24"/>
                <w:szCs w:val="24"/>
              </w:rPr>
              <w:t xml:space="preserve">  u  </w:t>
            </w:r>
            <w:proofErr w:type="spellStart"/>
            <w:r>
              <w:rPr>
                <w:b/>
                <w:sz w:val="24"/>
                <w:szCs w:val="24"/>
              </w:rPr>
              <w:t>obalnom</w:t>
            </w:r>
            <w:proofErr w:type="spellEnd"/>
            <w:r>
              <w:rPr>
                <w:b/>
                <w:sz w:val="24"/>
                <w:szCs w:val="24"/>
              </w:rPr>
              <w:t xml:space="preserve">  </w:t>
            </w:r>
            <w:proofErr w:type="spellStart"/>
            <w:r>
              <w:rPr>
                <w:b/>
                <w:sz w:val="24"/>
                <w:szCs w:val="24"/>
              </w:rPr>
              <w:t>odmaku</w:t>
            </w:r>
            <w:proofErr w:type="spellEnd"/>
            <w:r>
              <w:rPr>
                <w:b/>
                <w:sz w:val="24"/>
                <w:szCs w:val="24"/>
              </w:rPr>
              <w:t xml:space="preserve"> 100-1000m</w:t>
            </w:r>
            <w:r>
              <w:rPr>
                <w:sz w:val="24"/>
                <w:szCs w:val="24"/>
              </w:rPr>
              <w:t xml:space="preserve">, van </w:t>
            </w:r>
            <w:proofErr w:type="spellStart"/>
            <w:r>
              <w:rPr>
                <w:sz w:val="24"/>
                <w:szCs w:val="24"/>
              </w:rPr>
              <w:t>cezure</w:t>
            </w:r>
            <w:proofErr w:type="spellEnd"/>
            <w:r>
              <w:rPr>
                <w:sz w:val="24"/>
                <w:szCs w:val="24"/>
              </w:rPr>
              <w:t xml:space="preserve">, </w:t>
            </w:r>
            <w:proofErr w:type="spellStart"/>
            <w:r>
              <w:rPr>
                <w:sz w:val="24"/>
                <w:szCs w:val="24"/>
                <w:u w:val="single"/>
              </w:rPr>
              <w:t>namjene</w:t>
            </w:r>
            <w:proofErr w:type="spellEnd"/>
            <w:r>
              <w:rPr>
                <w:sz w:val="24"/>
                <w:szCs w:val="24"/>
                <w:u w:val="single"/>
              </w:rPr>
              <w:t xml:space="preserve"> S (SMG).</w:t>
            </w:r>
          </w:p>
          <w:p w14:paraId="30578323" w14:textId="77777777" w:rsidR="003706EA" w:rsidRDefault="003706EA" w:rsidP="00A3250C">
            <w:pPr>
              <w:tabs>
                <w:tab w:val="left" w:pos="851"/>
              </w:tabs>
              <w:rPr>
                <w:sz w:val="24"/>
                <w:szCs w:val="24"/>
                <w:u w:val="single"/>
              </w:rPr>
            </w:pPr>
            <w:proofErr w:type="spellStart"/>
            <w:r>
              <w:rPr>
                <w:sz w:val="24"/>
                <w:szCs w:val="24"/>
                <w:u w:val="single"/>
              </w:rPr>
              <w:t>Uranistički</w:t>
            </w:r>
            <w:proofErr w:type="spellEnd"/>
            <w:r>
              <w:rPr>
                <w:sz w:val="24"/>
                <w:szCs w:val="24"/>
                <w:u w:val="single"/>
              </w:rPr>
              <w:t xml:space="preserve"> </w:t>
            </w:r>
            <w:proofErr w:type="spellStart"/>
            <w:r>
              <w:rPr>
                <w:sz w:val="24"/>
                <w:szCs w:val="24"/>
                <w:u w:val="single"/>
              </w:rPr>
              <w:t>indeksi</w:t>
            </w:r>
            <w:proofErr w:type="spellEnd"/>
            <w:r>
              <w:rPr>
                <w:sz w:val="24"/>
                <w:szCs w:val="24"/>
                <w:u w:val="single"/>
              </w:rPr>
              <w:t xml:space="preserve"> za  </w:t>
            </w:r>
            <w:proofErr w:type="spellStart"/>
            <w:r>
              <w:rPr>
                <w:sz w:val="24"/>
                <w:szCs w:val="24"/>
                <w:u w:val="single"/>
              </w:rPr>
              <w:t>stambenu</w:t>
            </w:r>
            <w:proofErr w:type="spellEnd"/>
            <w:r>
              <w:rPr>
                <w:sz w:val="24"/>
                <w:szCs w:val="24"/>
                <w:u w:val="single"/>
              </w:rPr>
              <w:t xml:space="preserve"> </w:t>
            </w:r>
            <w:proofErr w:type="spellStart"/>
            <w:r>
              <w:rPr>
                <w:sz w:val="24"/>
                <w:szCs w:val="24"/>
                <w:u w:val="single"/>
              </w:rPr>
              <w:t>namjenu</w:t>
            </w:r>
            <w:proofErr w:type="spellEnd"/>
            <w:r>
              <w:rPr>
                <w:sz w:val="24"/>
                <w:szCs w:val="24"/>
                <w:u w:val="single"/>
              </w:rPr>
              <w:t xml:space="preserve"> S(SMG) </w:t>
            </w:r>
            <w:proofErr w:type="spellStart"/>
            <w:r>
              <w:rPr>
                <w:sz w:val="24"/>
                <w:szCs w:val="24"/>
                <w:u w:val="single"/>
              </w:rPr>
              <w:t>su</w:t>
            </w:r>
            <w:proofErr w:type="spellEnd"/>
            <w:r>
              <w:rPr>
                <w:sz w:val="24"/>
                <w:szCs w:val="24"/>
              </w:rPr>
              <w:t>:</w:t>
            </w:r>
          </w:p>
          <w:p w14:paraId="284E9BC6" w14:textId="77777777" w:rsidR="003706EA" w:rsidRDefault="003706EA" w:rsidP="00A3250C">
            <w:pPr>
              <w:widowControl/>
              <w:adjustRightInd w:val="0"/>
              <w:rPr>
                <w:rFonts w:eastAsia="ArialMT"/>
                <w:sz w:val="24"/>
                <w:szCs w:val="24"/>
                <w:lang w:val="sr-Latn-ME"/>
              </w:rPr>
            </w:pPr>
          </w:p>
          <w:p w14:paraId="6415AA36" w14:textId="77777777" w:rsidR="003706EA" w:rsidRDefault="003706EA" w:rsidP="00A3250C">
            <w:pPr>
              <w:tabs>
                <w:tab w:val="left" w:pos="851"/>
              </w:tabs>
              <w:rPr>
                <w:b/>
                <w:sz w:val="24"/>
                <w:szCs w:val="24"/>
                <w:vertAlign w:val="superscript"/>
              </w:rPr>
            </w:pPr>
          </w:p>
          <w:p w14:paraId="2E2FC42B" w14:textId="2D9569D5" w:rsidR="003706EA" w:rsidRDefault="003706EA" w:rsidP="00A3250C">
            <w:pPr>
              <w:tabs>
                <w:tab w:val="left" w:pos="851"/>
              </w:tabs>
              <w:rPr>
                <w:sz w:val="24"/>
                <w:szCs w:val="24"/>
              </w:rPr>
            </w:pPr>
            <w:r>
              <w:rPr>
                <w:sz w:val="24"/>
                <w:szCs w:val="24"/>
              </w:rPr>
              <w:t xml:space="preserve">                             </w:t>
            </w:r>
            <w:proofErr w:type="spellStart"/>
            <w:r>
              <w:rPr>
                <w:sz w:val="24"/>
                <w:szCs w:val="24"/>
                <w:u w:val="single"/>
              </w:rPr>
              <w:t>Indeks</w:t>
            </w:r>
            <w:proofErr w:type="spellEnd"/>
            <w:r>
              <w:rPr>
                <w:sz w:val="24"/>
                <w:szCs w:val="24"/>
                <w:u w:val="single"/>
              </w:rPr>
              <w:t xml:space="preserve"> </w:t>
            </w:r>
            <w:proofErr w:type="spellStart"/>
            <w:r>
              <w:rPr>
                <w:sz w:val="24"/>
                <w:szCs w:val="24"/>
                <w:u w:val="single"/>
              </w:rPr>
              <w:t>zauzetosti</w:t>
            </w:r>
            <w:proofErr w:type="spellEnd"/>
            <w:r>
              <w:rPr>
                <w:sz w:val="24"/>
                <w:szCs w:val="24"/>
                <w:u w:val="single"/>
              </w:rPr>
              <w:t xml:space="preserve"> </w:t>
            </w:r>
            <w:r>
              <w:rPr>
                <w:b/>
                <w:sz w:val="24"/>
                <w:szCs w:val="24"/>
                <w:u w:val="single"/>
              </w:rPr>
              <w:t xml:space="preserve"> </w:t>
            </w:r>
            <w:r>
              <w:rPr>
                <w:b/>
                <w:sz w:val="24"/>
                <w:szCs w:val="24"/>
              </w:rPr>
              <w:t>0,35</w:t>
            </w:r>
            <w:r>
              <w:rPr>
                <w:b/>
                <w:sz w:val="24"/>
                <w:szCs w:val="24"/>
                <w:vertAlign w:val="superscript"/>
              </w:rPr>
              <w:t xml:space="preserve"> </w:t>
            </w:r>
            <w:r>
              <w:rPr>
                <w:sz w:val="24"/>
                <w:szCs w:val="24"/>
              </w:rPr>
              <w:t xml:space="preserve">: </w:t>
            </w:r>
            <w:proofErr w:type="spellStart"/>
            <w:r>
              <w:rPr>
                <w:sz w:val="24"/>
                <w:szCs w:val="24"/>
              </w:rPr>
              <w:t>Pz</w:t>
            </w:r>
            <w:proofErr w:type="spellEnd"/>
            <w:r>
              <w:rPr>
                <w:sz w:val="24"/>
                <w:szCs w:val="24"/>
              </w:rPr>
              <w:t>=</w:t>
            </w:r>
            <w:r>
              <w:rPr>
                <w:b/>
                <w:sz w:val="24"/>
                <w:szCs w:val="24"/>
              </w:rPr>
              <w:t>133,35 m</w:t>
            </w:r>
            <w:r>
              <w:rPr>
                <w:b/>
                <w:sz w:val="24"/>
                <w:szCs w:val="24"/>
                <w:vertAlign w:val="superscript"/>
              </w:rPr>
              <w:t>2</w:t>
            </w:r>
            <w:r>
              <w:rPr>
                <w:sz w:val="24"/>
                <w:szCs w:val="24"/>
              </w:rPr>
              <w:t xml:space="preserve">        </w:t>
            </w:r>
          </w:p>
          <w:p w14:paraId="79856455" w14:textId="77777777" w:rsidR="003706EA" w:rsidRDefault="003706EA" w:rsidP="00A3250C">
            <w:pPr>
              <w:tabs>
                <w:tab w:val="left" w:pos="851"/>
              </w:tabs>
              <w:rPr>
                <w:sz w:val="24"/>
                <w:szCs w:val="24"/>
              </w:rPr>
            </w:pPr>
          </w:p>
          <w:p w14:paraId="0D67125C" w14:textId="4E15B155" w:rsidR="003706EA" w:rsidRDefault="003706EA" w:rsidP="00A3250C">
            <w:pPr>
              <w:tabs>
                <w:tab w:val="left" w:pos="851"/>
              </w:tabs>
              <w:rPr>
                <w:sz w:val="24"/>
                <w:szCs w:val="24"/>
              </w:rPr>
            </w:pPr>
            <w:r>
              <w:rPr>
                <w:sz w:val="24"/>
                <w:szCs w:val="24"/>
              </w:rPr>
              <w:t xml:space="preserve">                             </w:t>
            </w:r>
            <w:proofErr w:type="spellStart"/>
            <w:r>
              <w:rPr>
                <w:sz w:val="24"/>
                <w:szCs w:val="24"/>
                <w:u w:val="single"/>
              </w:rPr>
              <w:t>Indeks</w:t>
            </w:r>
            <w:proofErr w:type="spellEnd"/>
            <w:r>
              <w:rPr>
                <w:sz w:val="24"/>
                <w:szCs w:val="24"/>
                <w:u w:val="single"/>
              </w:rPr>
              <w:t xml:space="preserve"> </w:t>
            </w:r>
            <w:proofErr w:type="spellStart"/>
            <w:r>
              <w:rPr>
                <w:sz w:val="24"/>
                <w:szCs w:val="24"/>
                <w:u w:val="single"/>
              </w:rPr>
              <w:t>izgrađenosti</w:t>
            </w:r>
            <w:proofErr w:type="spellEnd"/>
            <w:r>
              <w:rPr>
                <w:sz w:val="24"/>
                <w:szCs w:val="24"/>
              </w:rPr>
              <w:t xml:space="preserve"> </w:t>
            </w:r>
            <w:r>
              <w:rPr>
                <w:b/>
                <w:sz w:val="24"/>
                <w:szCs w:val="24"/>
              </w:rPr>
              <w:t>1,0</w:t>
            </w:r>
            <w:r>
              <w:rPr>
                <w:sz w:val="24"/>
                <w:szCs w:val="24"/>
              </w:rPr>
              <w:t xml:space="preserve"> : Piz=</w:t>
            </w:r>
            <w:r>
              <w:rPr>
                <w:b/>
                <w:sz w:val="24"/>
                <w:szCs w:val="24"/>
              </w:rPr>
              <w:t>381 m</w:t>
            </w:r>
            <w:r>
              <w:rPr>
                <w:b/>
                <w:sz w:val="24"/>
                <w:szCs w:val="24"/>
                <w:vertAlign w:val="superscript"/>
              </w:rPr>
              <w:t>2</w:t>
            </w:r>
          </w:p>
          <w:p w14:paraId="4638021A" w14:textId="77777777" w:rsidR="003706EA" w:rsidRDefault="003706EA" w:rsidP="00A3250C">
            <w:pPr>
              <w:tabs>
                <w:tab w:val="left" w:pos="851"/>
              </w:tabs>
              <w:rPr>
                <w:sz w:val="24"/>
                <w:szCs w:val="24"/>
              </w:rPr>
            </w:pPr>
          </w:p>
          <w:p w14:paraId="6DB57F80" w14:textId="77777777" w:rsidR="003706EA" w:rsidRDefault="003706EA" w:rsidP="00A3250C">
            <w:pPr>
              <w:tabs>
                <w:tab w:val="left" w:pos="851"/>
              </w:tabs>
              <w:rPr>
                <w:b/>
                <w:sz w:val="24"/>
                <w:szCs w:val="24"/>
                <w:vertAlign w:val="superscript"/>
              </w:rPr>
            </w:pPr>
            <w:r>
              <w:rPr>
                <w:sz w:val="24"/>
                <w:szCs w:val="24"/>
              </w:rPr>
              <w:t xml:space="preserve">                            </w:t>
            </w:r>
            <w:proofErr w:type="spellStart"/>
            <w:r>
              <w:rPr>
                <w:sz w:val="24"/>
                <w:szCs w:val="24"/>
              </w:rPr>
              <w:t>Spratnost</w:t>
            </w:r>
            <w:proofErr w:type="spellEnd"/>
            <w:r>
              <w:rPr>
                <w:sz w:val="24"/>
                <w:szCs w:val="24"/>
              </w:rPr>
              <w:t xml:space="preserve"> :P+1+Pk</w:t>
            </w:r>
            <w:r>
              <w:rPr>
                <w:b/>
                <w:sz w:val="24"/>
                <w:szCs w:val="24"/>
              </w:rPr>
              <w:t xml:space="preserve"> </w:t>
            </w:r>
          </w:p>
          <w:p w14:paraId="7D7FE9E5" w14:textId="77777777" w:rsidR="003706EA" w:rsidRDefault="003706EA" w:rsidP="00A3250C">
            <w:pPr>
              <w:widowControl/>
              <w:adjustRightInd w:val="0"/>
              <w:rPr>
                <w:sz w:val="24"/>
                <w:szCs w:val="24"/>
              </w:rPr>
            </w:pPr>
            <w:r>
              <w:rPr>
                <w:sz w:val="24"/>
                <w:szCs w:val="24"/>
              </w:rPr>
              <w:t xml:space="preserve">         </w:t>
            </w:r>
          </w:p>
          <w:p w14:paraId="4DDFB3CE" w14:textId="77777777" w:rsidR="003706EA" w:rsidRDefault="003706EA" w:rsidP="00A3250C">
            <w:pPr>
              <w:widowControl/>
              <w:adjustRightInd w:val="0"/>
              <w:rPr>
                <w:sz w:val="24"/>
                <w:szCs w:val="24"/>
              </w:rPr>
            </w:pPr>
          </w:p>
          <w:p w14:paraId="4F798926" w14:textId="77777777" w:rsidR="003706EA" w:rsidRDefault="003706EA" w:rsidP="00A3250C">
            <w:pPr>
              <w:widowControl/>
              <w:adjustRightInd w:val="0"/>
              <w:rPr>
                <w:sz w:val="24"/>
                <w:szCs w:val="24"/>
              </w:rPr>
            </w:pPr>
          </w:p>
          <w:p w14:paraId="66E94C75" w14:textId="03A1FE8C" w:rsidR="003706EA" w:rsidRDefault="003706EA" w:rsidP="00A3250C">
            <w:pPr>
              <w:widowControl/>
              <w:adjustRightInd w:val="0"/>
              <w:rPr>
                <w:sz w:val="24"/>
                <w:szCs w:val="24"/>
              </w:rPr>
            </w:pPr>
            <w:r>
              <w:rPr>
                <w:sz w:val="24"/>
                <w:szCs w:val="24"/>
              </w:rPr>
              <w:t xml:space="preserve">            </w:t>
            </w:r>
          </w:p>
          <w:p w14:paraId="0488CD22" w14:textId="0409D520" w:rsidR="003706EA" w:rsidRPr="00A40A24" w:rsidRDefault="003706EA" w:rsidP="00A40A24">
            <w:pPr>
              <w:tabs>
                <w:tab w:val="left" w:pos="851"/>
              </w:tabs>
              <w:rPr>
                <w:sz w:val="24"/>
                <w:szCs w:val="24"/>
              </w:rPr>
            </w:pPr>
          </w:p>
          <w:p w14:paraId="0F323C4A" w14:textId="77777777" w:rsidR="003706EA" w:rsidRPr="007B1E27" w:rsidRDefault="003706EA" w:rsidP="009162BD">
            <w:pPr>
              <w:widowControl/>
              <w:adjustRightInd w:val="0"/>
              <w:rPr>
                <w:sz w:val="24"/>
                <w:szCs w:val="24"/>
                <w:u w:val="single"/>
              </w:rPr>
            </w:pPr>
            <w:proofErr w:type="spellStart"/>
            <w:r w:rsidRPr="007B1E27">
              <w:rPr>
                <w:sz w:val="24"/>
                <w:szCs w:val="24"/>
                <w:u w:val="single"/>
              </w:rPr>
              <w:t>Vertikatni</w:t>
            </w:r>
            <w:proofErr w:type="spellEnd"/>
            <w:r w:rsidRPr="007B1E27">
              <w:rPr>
                <w:sz w:val="24"/>
                <w:szCs w:val="24"/>
                <w:u w:val="single"/>
              </w:rPr>
              <w:t xml:space="preserve"> </w:t>
            </w:r>
            <w:proofErr w:type="spellStart"/>
            <w:r w:rsidRPr="007B1E27">
              <w:rPr>
                <w:sz w:val="24"/>
                <w:szCs w:val="24"/>
                <w:u w:val="single"/>
              </w:rPr>
              <w:t>gabariti</w:t>
            </w:r>
            <w:proofErr w:type="spellEnd"/>
          </w:p>
          <w:p w14:paraId="153F996F" w14:textId="77777777" w:rsidR="003706EA" w:rsidRDefault="003706EA" w:rsidP="00103884">
            <w:pPr>
              <w:widowControl/>
              <w:adjustRightInd w:val="0"/>
              <w:rPr>
                <w:rFonts w:eastAsia="ArialMT"/>
                <w:sz w:val="24"/>
                <w:szCs w:val="24"/>
                <w:lang w:val="sr-Latn-ME"/>
              </w:rPr>
            </w:pPr>
            <w:r>
              <w:rPr>
                <w:rFonts w:eastAsia="ArialMT"/>
                <w:sz w:val="24"/>
                <w:szCs w:val="24"/>
                <w:lang w:val="sr-Latn-ME"/>
              </w:rPr>
              <w:t>Dozvoljena s</w:t>
            </w:r>
            <w:r w:rsidRPr="00E71E7C">
              <w:rPr>
                <w:rFonts w:eastAsia="ArialMT"/>
                <w:sz w:val="24"/>
                <w:szCs w:val="24"/>
                <w:lang w:val="sr-Latn-ME"/>
              </w:rPr>
              <w:t xml:space="preserve">pratnost </w:t>
            </w:r>
            <w:r>
              <w:rPr>
                <w:rFonts w:eastAsia="ArialMT"/>
                <w:sz w:val="24"/>
                <w:szCs w:val="24"/>
                <w:lang w:val="sr-Latn-ME"/>
              </w:rPr>
              <w:t xml:space="preserve"> je </w:t>
            </w:r>
            <w:r w:rsidRPr="00E71E7C">
              <w:rPr>
                <w:rFonts w:eastAsia="Arial-BoldMT"/>
                <w:b/>
                <w:bCs/>
                <w:sz w:val="24"/>
                <w:szCs w:val="24"/>
                <w:lang w:val="sr-Latn-ME"/>
              </w:rPr>
              <w:t>P+1+Pk</w:t>
            </w:r>
            <w:r w:rsidRPr="00E71E7C">
              <w:rPr>
                <w:rFonts w:eastAsia="ArialMT"/>
                <w:sz w:val="24"/>
                <w:szCs w:val="24"/>
                <w:lang w:val="sr-Latn-ME"/>
              </w:rPr>
              <w:t>, maksimalna visina novih objekata je dvije etaž</w:t>
            </w:r>
            <w:r>
              <w:rPr>
                <w:rFonts w:eastAsia="ArialMT"/>
                <w:sz w:val="24"/>
                <w:szCs w:val="24"/>
                <w:lang w:val="sr-Latn-ME"/>
              </w:rPr>
              <w:t xml:space="preserve">e + potkrovlje ili </w:t>
            </w:r>
            <w:r w:rsidRPr="00E71E7C">
              <w:rPr>
                <w:rFonts w:eastAsia="ArialMT"/>
                <w:sz w:val="24"/>
                <w:szCs w:val="24"/>
                <w:lang w:val="sr-Latn-ME"/>
              </w:rPr>
              <w:t>povučena etaža bez obzira da li su to npr. suteren + 1 etaže ili prizemlje +1 etaže.</w:t>
            </w:r>
          </w:p>
          <w:p w14:paraId="43EDF3CB" w14:textId="77777777" w:rsidR="003706EA" w:rsidRPr="009162BD" w:rsidRDefault="003706EA" w:rsidP="00103884">
            <w:pPr>
              <w:widowControl/>
              <w:adjustRightInd w:val="0"/>
              <w:rPr>
                <w:rFonts w:eastAsia="ArialMT"/>
                <w:sz w:val="24"/>
                <w:szCs w:val="24"/>
                <w:lang w:val="sr-Latn-ME"/>
              </w:rPr>
            </w:pPr>
            <w:r w:rsidRPr="009162BD">
              <w:rPr>
                <w:rFonts w:eastAsia="ArialMT"/>
                <w:sz w:val="24"/>
                <w:szCs w:val="24"/>
                <w:lang w:val="sr-Latn-ME"/>
              </w:rPr>
              <w:t xml:space="preserve">Podrum </w:t>
            </w:r>
            <w:r w:rsidRPr="009162BD">
              <w:rPr>
                <w:rFonts w:eastAsia="Arial-BoldMT"/>
                <w:b/>
                <w:bCs/>
                <w:sz w:val="24"/>
                <w:szCs w:val="24"/>
                <w:lang w:val="sr-Latn-ME"/>
              </w:rPr>
              <w:t xml:space="preserve">(Po) </w:t>
            </w:r>
            <w:r w:rsidRPr="009162BD">
              <w:rPr>
                <w:rFonts w:eastAsia="ArialMT"/>
                <w:sz w:val="24"/>
                <w:szCs w:val="24"/>
                <w:lang w:val="sr-Latn-ME"/>
              </w:rPr>
              <w:t>je u potpunosti ukopani dio objekta čiji se prostor nalazi ispod poda</w:t>
            </w:r>
          </w:p>
          <w:p w14:paraId="1AAE7CA1" w14:textId="77777777" w:rsidR="003706EA" w:rsidRPr="009162BD" w:rsidRDefault="003706EA" w:rsidP="009162BD">
            <w:pPr>
              <w:widowControl/>
              <w:adjustRightInd w:val="0"/>
              <w:rPr>
                <w:rFonts w:eastAsia="ArialMT"/>
                <w:sz w:val="24"/>
                <w:szCs w:val="24"/>
                <w:lang w:val="sr-Latn-ME"/>
              </w:rPr>
            </w:pPr>
            <w:r w:rsidRPr="009162BD">
              <w:rPr>
                <w:rFonts w:eastAsia="ArialMT"/>
                <w:sz w:val="24"/>
                <w:szCs w:val="24"/>
                <w:lang w:val="sr-Latn-ME"/>
              </w:rPr>
              <w:t>prizemlja, odnosno suterena. Objekat može imati više podrumskih etaža. Ukoliko je</w:t>
            </w:r>
          </w:p>
          <w:p w14:paraId="32EFE3B6" w14:textId="77777777" w:rsidR="003706EA" w:rsidRPr="009162BD" w:rsidRDefault="003706EA" w:rsidP="009162BD">
            <w:pPr>
              <w:widowControl/>
              <w:adjustRightInd w:val="0"/>
              <w:rPr>
                <w:rFonts w:eastAsia="ArialMT"/>
                <w:sz w:val="24"/>
                <w:szCs w:val="24"/>
                <w:lang w:val="sr-Latn-ME"/>
              </w:rPr>
            </w:pPr>
            <w:r w:rsidRPr="009162BD">
              <w:rPr>
                <w:rFonts w:eastAsia="ArialMT"/>
                <w:sz w:val="24"/>
                <w:szCs w:val="24"/>
                <w:lang w:val="sr-Latn-ME"/>
              </w:rPr>
              <w:t>namjena podruma garažiranje, tehničke prostorije, servisne prostorije i pomoćne</w:t>
            </w:r>
          </w:p>
          <w:p w14:paraId="37FF91F0" w14:textId="77777777" w:rsidR="003706EA" w:rsidRPr="009162BD" w:rsidRDefault="003706EA" w:rsidP="009162BD">
            <w:pPr>
              <w:widowControl/>
              <w:adjustRightInd w:val="0"/>
              <w:rPr>
                <w:rFonts w:eastAsia="ArialMT"/>
                <w:sz w:val="24"/>
                <w:szCs w:val="24"/>
                <w:lang w:val="sr-Latn-ME"/>
              </w:rPr>
            </w:pPr>
            <w:r w:rsidRPr="009162BD">
              <w:rPr>
                <w:rFonts w:eastAsia="ArialMT"/>
                <w:sz w:val="24"/>
                <w:szCs w:val="24"/>
                <w:lang w:val="sr-Latn-ME"/>
              </w:rPr>
              <w:lastRenderedPageBreak/>
              <w:t>prostorije - ostave, njegova površina ne ulazi u obračun BRGP-a.</w:t>
            </w:r>
          </w:p>
          <w:p w14:paraId="628E6F57" w14:textId="77777777" w:rsidR="003706EA" w:rsidRPr="009162BD" w:rsidRDefault="003706EA" w:rsidP="009162BD">
            <w:pPr>
              <w:widowControl/>
              <w:adjustRightInd w:val="0"/>
              <w:rPr>
                <w:rFonts w:eastAsia="ArialMT"/>
                <w:sz w:val="24"/>
                <w:szCs w:val="24"/>
                <w:lang w:val="sr-Latn-ME"/>
              </w:rPr>
            </w:pPr>
            <w:r w:rsidRPr="009162BD">
              <w:rPr>
                <w:rFonts w:eastAsia="ArialMT"/>
                <w:sz w:val="24"/>
                <w:szCs w:val="24"/>
                <w:lang w:val="sr-Latn-ME"/>
              </w:rPr>
              <w:t xml:space="preserve">Prizemlje </w:t>
            </w:r>
            <w:r w:rsidRPr="009162BD">
              <w:rPr>
                <w:rFonts w:eastAsia="Arial-BoldMT"/>
                <w:b/>
                <w:bCs/>
                <w:sz w:val="24"/>
                <w:szCs w:val="24"/>
                <w:lang w:val="sr-Latn-ME"/>
              </w:rPr>
              <w:t xml:space="preserve">(P) </w:t>
            </w:r>
            <w:r w:rsidRPr="009162BD">
              <w:rPr>
                <w:rFonts w:eastAsia="ArialMT"/>
                <w:sz w:val="24"/>
                <w:szCs w:val="24"/>
                <w:lang w:val="sr-Latn-ME"/>
              </w:rPr>
              <w:t>je prva etaža sa visinom poda jednakom ili višom od okolnog uređenog</w:t>
            </w:r>
          </w:p>
          <w:p w14:paraId="0D523D91" w14:textId="77777777" w:rsidR="003706EA" w:rsidRPr="009162BD" w:rsidRDefault="003706EA" w:rsidP="009162BD">
            <w:pPr>
              <w:widowControl/>
              <w:adjustRightInd w:val="0"/>
              <w:rPr>
                <w:rFonts w:eastAsia="ArialMT"/>
                <w:sz w:val="24"/>
                <w:szCs w:val="24"/>
                <w:lang w:val="sr-Latn-ME"/>
              </w:rPr>
            </w:pPr>
            <w:r w:rsidRPr="009162BD">
              <w:rPr>
                <w:rFonts w:eastAsia="ArialMT"/>
                <w:sz w:val="24"/>
                <w:szCs w:val="24"/>
                <w:lang w:val="sr-Latn-ME"/>
              </w:rPr>
              <w:t>terena, tj. prva etaža iznad suterena ili podruma. Ukoliko se u prizemlju objekta ili u</w:t>
            </w:r>
          </w:p>
          <w:p w14:paraId="271098CD" w14:textId="77777777" w:rsidR="003706EA" w:rsidRPr="009162BD" w:rsidRDefault="003706EA" w:rsidP="009162BD">
            <w:pPr>
              <w:widowControl/>
              <w:adjustRightInd w:val="0"/>
              <w:rPr>
                <w:rFonts w:eastAsia="ArialMT"/>
                <w:sz w:val="24"/>
                <w:szCs w:val="24"/>
                <w:lang w:val="sr-Latn-ME"/>
              </w:rPr>
            </w:pPr>
            <w:r w:rsidRPr="009162BD">
              <w:rPr>
                <w:rFonts w:eastAsia="ArialMT"/>
                <w:sz w:val="24"/>
                <w:szCs w:val="24"/>
                <w:lang w:val="sr-Latn-ME"/>
              </w:rPr>
              <w:t>njegovom dijelu planira garaža i tehničke prostorije one ne ulaze u obračun BRGP-a.</w:t>
            </w:r>
          </w:p>
          <w:p w14:paraId="42C2C1FF" w14:textId="77777777" w:rsidR="003706EA" w:rsidRPr="009162BD" w:rsidRDefault="003706EA" w:rsidP="009162BD">
            <w:pPr>
              <w:widowControl/>
              <w:adjustRightInd w:val="0"/>
              <w:rPr>
                <w:rFonts w:eastAsia="ArialMT"/>
                <w:sz w:val="24"/>
                <w:szCs w:val="24"/>
                <w:lang w:val="sr-Latn-ME"/>
              </w:rPr>
            </w:pPr>
            <w:r w:rsidRPr="009162BD">
              <w:rPr>
                <w:rFonts w:eastAsia="ArialMT"/>
                <w:sz w:val="24"/>
                <w:szCs w:val="24"/>
                <w:lang w:val="sr-Latn-ME"/>
              </w:rPr>
              <w:t xml:space="preserve">Sprat je </w:t>
            </w:r>
            <w:r w:rsidRPr="009162BD">
              <w:rPr>
                <w:rFonts w:eastAsia="Arial-BoldMT"/>
                <w:b/>
                <w:bCs/>
                <w:sz w:val="24"/>
                <w:szCs w:val="24"/>
                <w:lang w:val="sr-Latn-ME"/>
              </w:rPr>
              <w:t xml:space="preserve">(1 do N) </w:t>
            </w:r>
            <w:r w:rsidRPr="009162BD">
              <w:rPr>
                <w:rFonts w:eastAsia="ArialMT"/>
                <w:sz w:val="24"/>
                <w:szCs w:val="24"/>
                <w:lang w:val="sr-Latn-ME"/>
              </w:rPr>
              <w:t>svaka etaža između prizemlja i potkrovlja/ krova.</w:t>
            </w:r>
          </w:p>
          <w:p w14:paraId="76DB089F" w14:textId="77777777" w:rsidR="003706EA" w:rsidRDefault="003706EA" w:rsidP="009162BD">
            <w:pPr>
              <w:widowControl/>
              <w:adjustRightInd w:val="0"/>
              <w:rPr>
                <w:rFonts w:eastAsia="ArialMT"/>
                <w:sz w:val="24"/>
                <w:szCs w:val="24"/>
                <w:lang w:val="sr-Latn-ME"/>
              </w:rPr>
            </w:pPr>
          </w:p>
          <w:p w14:paraId="44991F17" w14:textId="558BFFA4" w:rsidR="003706EA" w:rsidRPr="009162BD" w:rsidRDefault="003706EA" w:rsidP="009162BD">
            <w:pPr>
              <w:widowControl/>
              <w:adjustRightInd w:val="0"/>
              <w:rPr>
                <w:rFonts w:eastAsia="ArialMT"/>
                <w:sz w:val="24"/>
                <w:szCs w:val="24"/>
                <w:lang w:val="sr-Latn-ME"/>
              </w:rPr>
            </w:pPr>
            <w:r w:rsidRPr="009162BD">
              <w:rPr>
                <w:rFonts w:eastAsia="ArialMT"/>
                <w:sz w:val="24"/>
                <w:szCs w:val="24"/>
                <w:lang w:val="sr-Latn-ME"/>
              </w:rPr>
              <w:t xml:space="preserve">Potkrovlje </w:t>
            </w:r>
            <w:r w:rsidRPr="009162BD">
              <w:rPr>
                <w:rFonts w:eastAsia="Arial-BoldMT"/>
                <w:b/>
                <w:bCs/>
                <w:sz w:val="24"/>
                <w:szCs w:val="24"/>
                <w:lang w:val="sr-Latn-ME"/>
              </w:rPr>
              <w:t xml:space="preserve">(Pk) </w:t>
            </w:r>
            <w:r w:rsidRPr="009162BD">
              <w:rPr>
                <w:rFonts w:eastAsia="ArialMT"/>
                <w:sz w:val="24"/>
                <w:szCs w:val="24"/>
                <w:lang w:val="sr-Latn-ME"/>
              </w:rPr>
              <w:t>može biti završna etaža. Najniža svijetla visina potkrovlja ne može biti</w:t>
            </w:r>
          </w:p>
          <w:p w14:paraId="414A8BD3" w14:textId="77777777" w:rsidR="003706EA" w:rsidRPr="009162BD" w:rsidRDefault="003706EA" w:rsidP="009162BD">
            <w:pPr>
              <w:widowControl/>
              <w:adjustRightInd w:val="0"/>
              <w:rPr>
                <w:rFonts w:eastAsia="ArialMT"/>
                <w:sz w:val="24"/>
                <w:szCs w:val="24"/>
                <w:lang w:val="sr-Latn-ME"/>
              </w:rPr>
            </w:pPr>
            <w:r w:rsidRPr="009162BD">
              <w:rPr>
                <w:rFonts w:eastAsia="ArialMT"/>
                <w:sz w:val="24"/>
                <w:szCs w:val="24"/>
                <w:lang w:val="sr-Latn-ME"/>
              </w:rPr>
              <w:t>veća od 1.40 m na mjestu gdje se građevinska linija potkrovlja i sprata poklapaju.</w:t>
            </w:r>
          </w:p>
          <w:p w14:paraId="63E2E8A7" w14:textId="77777777" w:rsidR="003706EA" w:rsidRDefault="003706EA" w:rsidP="00FC4C02">
            <w:pPr>
              <w:widowControl/>
              <w:adjustRightInd w:val="0"/>
              <w:rPr>
                <w:rFonts w:eastAsia="ArialMT"/>
                <w:sz w:val="24"/>
                <w:szCs w:val="24"/>
                <w:lang w:val="sr-Latn-ME"/>
              </w:rPr>
            </w:pPr>
            <w:r w:rsidRPr="009162BD">
              <w:rPr>
                <w:rFonts w:eastAsia="ArialMT"/>
                <w:sz w:val="24"/>
                <w:szCs w:val="24"/>
                <w:lang w:val="sr-Latn-ME"/>
              </w:rPr>
              <w:t xml:space="preserve">Završna etaza može biti i Povučena etaza </w:t>
            </w:r>
            <w:r w:rsidRPr="009162BD">
              <w:rPr>
                <w:rFonts w:eastAsia="Arial-BoldMT"/>
                <w:b/>
                <w:bCs/>
                <w:sz w:val="24"/>
                <w:szCs w:val="24"/>
                <w:lang w:val="sr-Latn-ME"/>
              </w:rPr>
              <w:t>(Ps</w:t>
            </w:r>
            <w:r w:rsidRPr="009162BD">
              <w:rPr>
                <w:rFonts w:eastAsia="ArialMT"/>
                <w:sz w:val="24"/>
                <w:szCs w:val="24"/>
                <w:lang w:val="sr-Latn-ME"/>
              </w:rPr>
              <w:t>), maximalna 80% površine etaže ispod.</w:t>
            </w:r>
          </w:p>
          <w:p w14:paraId="1304480E" w14:textId="77777777" w:rsidR="003706EA" w:rsidRPr="009162BD" w:rsidRDefault="003706EA" w:rsidP="00FC4C02">
            <w:pPr>
              <w:widowControl/>
              <w:adjustRightInd w:val="0"/>
              <w:rPr>
                <w:rFonts w:eastAsia="ArialMT"/>
                <w:sz w:val="24"/>
                <w:szCs w:val="24"/>
                <w:lang w:val="sr-Latn-ME"/>
              </w:rPr>
            </w:pPr>
            <w:r>
              <w:rPr>
                <w:rFonts w:eastAsia="ArialMT"/>
                <w:sz w:val="24"/>
                <w:szCs w:val="24"/>
                <w:lang w:val="sr-Latn-ME"/>
              </w:rPr>
              <w:t xml:space="preserve"> </w:t>
            </w:r>
            <w:r w:rsidRPr="009162BD">
              <w:rPr>
                <w:rFonts w:eastAsia="ArialMT"/>
                <w:sz w:val="24"/>
                <w:szCs w:val="24"/>
                <w:lang w:val="sr-Latn-ME"/>
              </w:rPr>
              <w:t xml:space="preserve">Povučena etaza </w:t>
            </w:r>
            <w:r w:rsidRPr="009162BD">
              <w:rPr>
                <w:rFonts w:eastAsia="Arial-BoldMT"/>
                <w:b/>
                <w:bCs/>
                <w:sz w:val="24"/>
                <w:szCs w:val="24"/>
                <w:lang w:val="sr-Latn-ME"/>
              </w:rPr>
              <w:t>(Ps</w:t>
            </w:r>
            <w:r>
              <w:rPr>
                <w:rFonts w:eastAsia="ArialMT"/>
                <w:sz w:val="24"/>
                <w:szCs w:val="24"/>
                <w:lang w:val="sr-Latn-ME"/>
              </w:rPr>
              <w:t>)</w:t>
            </w:r>
            <w:r w:rsidRPr="009162BD">
              <w:rPr>
                <w:rFonts w:eastAsia="ArialMT"/>
                <w:sz w:val="24"/>
                <w:szCs w:val="24"/>
                <w:lang w:val="sr-Latn-ME"/>
              </w:rPr>
              <w:t xml:space="preserve"> se može koristiti</w:t>
            </w:r>
            <w:r>
              <w:rPr>
                <w:rFonts w:eastAsia="ArialMT"/>
                <w:sz w:val="24"/>
                <w:szCs w:val="24"/>
                <w:lang w:val="sr-Latn-ME"/>
              </w:rPr>
              <w:t xml:space="preserve"> gdje </w:t>
            </w:r>
            <w:r w:rsidRPr="009162BD">
              <w:rPr>
                <w:rFonts w:eastAsia="ArialMT"/>
                <w:sz w:val="24"/>
                <w:szCs w:val="24"/>
                <w:lang w:val="sr-Latn-ME"/>
              </w:rPr>
              <w:t>je naznačena spratnost sa Pk</w:t>
            </w:r>
            <w:r>
              <w:rPr>
                <w:rFonts w:eastAsia="ArialMT"/>
                <w:sz w:val="24"/>
                <w:szCs w:val="24"/>
                <w:lang w:val="sr-Latn-ME"/>
              </w:rPr>
              <w:t>.</w:t>
            </w:r>
          </w:p>
          <w:p w14:paraId="264CFE74" w14:textId="77777777" w:rsidR="003706EA" w:rsidRPr="009162BD" w:rsidRDefault="003706EA" w:rsidP="00FC4C02">
            <w:pPr>
              <w:widowControl/>
              <w:adjustRightInd w:val="0"/>
              <w:rPr>
                <w:rFonts w:eastAsia="ArialMT"/>
                <w:sz w:val="24"/>
                <w:szCs w:val="24"/>
                <w:lang w:val="sr-Latn-ME"/>
              </w:rPr>
            </w:pPr>
          </w:p>
          <w:p w14:paraId="72CA78E9" w14:textId="77777777" w:rsidR="003706EA" w:rsidRDefault="003706EA" w:rsidP="0067286A">
            <w:pPr>
              <w:pStyle w:val="T30X"/>
              <w:ind w:firstLine="0"/>
              <w:rPr>
                <w:rFonts w:ascii="Arial" w:hAnsi="Arial" w:cs="Arial"/>
                <w:b/>
                <w:sz w:val="24"/>
                <w:szCs w:val="24"/>
              </w:rPr>
            </w:pPr>
          </w:p>
          <w:p w14:paraId="5C8D7B81" w14:textId="70B5EBE0" w:rsidR="003706EA" w:rsidRDefault="003706EA" w:rsidP="0067286A">
            <w:pPr>
              <w:pStyle w:val="T30X"/>
              <w:ind w:firstLine="0"/>
              <w:rPr>
                <w:rFonts w:ascii="Arial" w:hAnsi="Arial" w:cs="Arial"/>
                <w:b/>
                <w:sz w:val="24"/>
                <w:szCs w:val="24"/>
              </w:rPr>
            </w:pPr>
            <w:r>
              <w:rPr>
                <w:rFonts w:eastAsiaTheme="minorHAnsi"/>
                <w:noProof/>
                <w:sz w:val="24"/>
                <w:szCs w:val="24"/>
              </w:rPr>
              <w:drawing>
                <wp:inline distT="0" distB="0" distL="0" distR="0" wp14:anchorId="0E26DE99" wp14:editId="04364E8E">
                  <wp:extent cx="4107976" cy="2163555"/>
                  <wp:effectExtent l="0" t="0" r="698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04137" cy="2161533"/>
                          </a:xfrm>
                          <a:prstGeom prst="rect">
                            <a:avLst/>
                          </a:prstGeom>
                          <a:noFill/>
                          <a:ln>
                            <a:noFill/>
                          </a:ln>
                        </pic:spPr>
                      </pic:pic>
                    </a:graphicData>
                  </a:graphic>
                </wp:inline>
              </w:drawing>
            </w:r>
          </w:p>
          <w:p w14:paraId="5E477F6F" w14:textId="77777777" w:rsidR="003706EA" w:rsidRDefault="003706EA" w:rsidP="00BE2DB3">
            <w:pPr>
              <w:widowControl/>
              <w:adjustRightInd w:val="0"/>
              <w:rPr>
                <w:rFonts w:eastAsia="Arial-BoldMT"/>
                <w:b/>
                <w:bCs/>
                <w:sz w:val="24"/>
                <w:szCs w:val="24"/>
                <w:u w:val="single"/>
                <w:lang w:val="sr-Latn-ME"/>
              </w:rPr>
            </w:pPr>
          </w:p>
          <w:p w14:paraId="249A82D0" w14:textId="77777777" w:rsidR="003706EA" w:rsidRDefault="003706EA" w:rsidP="00BE2DB3">
            <w:pPr>
              <w:widowControl/>
              <w:adjustRightInd w:val="0"/>
              <w:rPr>
                <w:rFonts w:eastAsia="Arial-BoldMT"/>
                <w:b/>
                <w:bCs/>
                <w:sz w:val="24"/>
                <w:szCs w:val="24"/>
                <w:u w:val="single"/>
                <w:lang w:val="sr-Latn-ME"/>
              </w:rPr>
            </w:pPr>
          </w:p>
          <w:p w14:paraId="3AC7DD41" w14:textId="6DEC7D94" w:rsidR="003706EA" w:rsidRPr="00BE2DB3" w:rsidRDefault="003706EA" w:rsidP="00BE2DB3">
            <w:pPr>
              <w:widowControl/>
              <w:adjustRightInd w:val="0"/>
              <w:rPr>
                <w:rFonts w:eastAsia="Arial-BoldMT"/>
                <w:b/>
                <w:bCs/>
                <w:sz w:val="24"/>
                <w:szCs w:val="24"/>
                <w:u w:val="single"/>
                <w:lang w:val="sr-Latn-ME"/>
              </w:rPr>
            </w:pPr>
            <w:r w:rsidRPr="00BE2DB3">
              <w:rPr>
                <w:rFonts w:eastAsia="Arial-BoldMT"/>
                <w:b/>
                <w:bCs/>
                <w:sz w:val="24"/>
                <w:szCs w:val="24"/>
                <w:u w:val="single"/>
                <w:lang w:val="sr-Latn-ME"/>
              </w:rPr>
              <w:t>Visina etaže</w:t>
            </w:r>
          </w:p>
          <w:p w14:paraId="207FD4D7" w14:textId="77777777" w:rsidR="003706EA" w:rsidRPr="00BE2DB3" w:rsidRDefault="003706EA" w:rsidP="00BE2DB3">
            <w:pPr>
              <w:widowControl/>
              <w:adjustRightInd w:val="0"/>
              <w:rPr>
                <w:rFonts w:eastAsia="ArialMT"/>
                <w:sz w:val="24"/>
                <w:szCs w:val="24"/>
                <w:lang w:val="sr-Latn-ME"/>
              </w:rPr>
            </w:pPr>
            <w:r w:rsidRPr="00BE2DB3">
              <w:rPr>
                <w:rFonts w:eastAsia="ArialMT"/>
                <w:sz w:val="24"/>
                <w:szCs w:val="24"/>
                <w:lang w:val="sr-Latn-ME"/>
              </w:rPr>
              <w:t>Najveća visina etaže za obračun visine građevine, mjerenja između gornjih kota</w:t>
            </w:r>
          </w:p>
          <w:p w14:paraId="631507DB" w14:textId="77777777" w:rsidR="003706EA" w:rsidRPr="00BE2DB3" w:rsidRDefault="003706EA" w:rsidP="00BE2DB3">
            <w:pPr>
              <w:widowControl/>
              <w:adjustRightInd w:val="0"/>
              <w:rPr>
                <w:rFonts w:eastAsia="ArialMT"/>
                <w:sz w:val="24"/>
                <w:szCs w:val="24"/>
                <w:lang w:val="sr-Latn-ME"/>
              </w:rPr>
            </w:pPr>
            <w:r w:rsidRPr="00BE2DB3">
              <w:rPr>
                <w:rFonts w:eastAsia="ArialMT"/>
                <w:sz w:val="24"/>
                <w:szCs w:val="24"/>
                <w:lang w:val="sr-Latn-ME"/>
              </w:rPr>
              <w:t>međuetažnih konstrukcija iznosi:</w:t>
            </w:r>
          </w:p>
          <w:p w14:paraId="38DB4EE6" w14:textId="77777777" w:rsidR="003706EA" w:rsidRPr="00BE2DB3" w:rsidRDefault="003706EA" w:rsidP="00BE2DB3">
            <w:pPr>
              <w:widowControl/>
              <w:adjustRightInd w:val="0"/>
              <w:rPr>
                <w:rFonts w:eastAsia="ArialMT"/>
                <w:sz w:val="24"/>
                <w:szCs w:val="24"/>
                <w:lang w:val="sr-Latn-ME"/>
              </w:rPr>
            </w:pPr>
            <w:r w:rsidRPr="00BE2DB3">
              <w:rPr>
                <w:rFonts w:eastAsia="Arial-BoldMT"/>
                <w:sz w:val="24"/>
                <w:szCs w:val="24"/>
                <w:lang w:val="sr-Latn-ME"/>
              </w:rPr>
              <w:t xml:space="preserve">- </w:t>
            </w:r>
            <w:r w:rsidRPr="00BE2DB3">
              <w:rPr>
                <w:rFonts w:eastAsia="ArialMT"/>
                <w:sz w:val="24"/>
                <w:szCs w:val="24"/>
                <w:lang w:val="sr-Latn-ME"/>
              </w:rPr>
              <w:t>za stambene podzemne etaže - garaže i tehničke prostorije do 3.0 m;</w:t>
            </w:r>
          </w:p>
          <w:p w14:paraId="506EAE70" w14:textId="77777777" w:rsidR="003706EA" w:rsidRPr="00BE2DB3" w:rsidRDefault="003706EA" w:rsidP="00BE2DB3">
            <w:pPr>
              <w:widowControl/>
              <w:adjustRightInd w:val="0"/>
              <w:rPr>
                <w:rFonts w:eastAsia="ArialMT"/>
                <w:sz w:val="24"/>
                <w:szCs w:val="24"/>
                <w:lang w:val="sr-Latn-ME"/>
              </w:rPr>
            </w:pPr>
            <w:r w:rsidRPr="00BE2DB3">
              <w:rPr>
                <w:rFonts w:eastAsia="Arial-BoldMT"/>
                <w:sz w:val="24"/>
                <w:szCs w:val="24"/>
                <w:lang w:val="sr-Latn-ME"/>
              </w:rPr>
              <w:t xml:space="preserve">- </w:t>
            </w:r>
            <w:r w:rsidRPr="00BE2DB3">
              <w:rPr>
                <w:rFonts w:eastAsia="ArialMT"/>
                <w:sz w:val="24"/>
                <w:szCs w:val="24"/>
                <w:lang w:val="sr-Latn-ME"/>
              </w:rPr>
              <w:t>za stambene i hotelske smještajne etaže do 3.5 m;</w:t>
            </w:r>
          </w:p>
          <w:p w14:paraId="4126D335" w14:textId="77777777" w:rsidR="003706EA" w:rsidRPr="00BE2DB3" w:rsidRDefault="003706EA" w:rsidP="00BE2DB3">
            <w:pPr>
              <w:widowControl/>
              <w:adjustRightInd w:val="0"/>
              <w:rPr>
                <w:rFonts w:eastAsia="ArialMT"/>
                <w:sz w:val="24"/>
                <w:szCs w:val="24"/>
                <w:lang w:val="sr-Latn-ME"/>
              </w:rPr>
            </w:pPr>
            <w:r w:rsidRPr="00BE2DB3">
              <w:rPr>
                <w:rFonts w:eastAsia="Arial-BoldMT"/>
                <w:sz w:val="24"/>
                <w:szCs w:val="24"/>
                <w:lang w:val="sr-Latn-ME"/>
              </w:rPr>
              <w:t xml:space="preserve">- </w:t>
            </w:r>
            <w:r w:rsidRPr="00BE2DB3">
              <w:rPr>
                <w:rFonts w:eastAsia="ArialMT"/>
                <w:sz w:val="24"/>
                <w:szCs w:val="24"/>
                <w:lang w:val="sr-Latn-ME"/>
              </w:rPr>
              <w:t>za osiguranje prolaza za pristup interventnih i dostavnih vozila, visina prizemne</w:t>
            </w:r>
          </w:p>
          <w:p w14:paraId="09816DE7" w14:textId="77777777" w:rsidR="003706EA" w:rsidRPr="00BE2DB3" w:rsidRDefault="003706EA" w:rsidP="00BE2DB3">
            <w:pPr>
              <w:widowControl/>
              <w:adjustRightInd w:val="0"/>
              <w:rPr>
                <w:rFonts w:eastAsia="ArialMT"/>
                <w:sz w:val="24"/>
                <w:szCs w:val="24"/>
                <w:lang w:val="sr-Latn-ME"/>
              </w:rPr>
            </w:pPr>
            <w:r w:rsidRPr="00BE2DB3">
              <w:rPr>
                <w:rFonts w:eastAsia="ArialMT"/>
                <w:sz w:val="24"/>
                <w:szCs w:val="24"/>
                <w:lang w:val="sr-Latn-ME"/>
              </w:rPr>
              <w:t>etaže na mjestu prolaza iznosi 4.5 m.</w:t>
            </w:r>
          </w:p>
          <w:p w14:paraId="4561DBA2" w14:textId="77777777" w:rsidR="003706EA" w:rsidRPr="00BE2DB3" w:rsidRDefault="003706EA" w:rsidP="00BE2DB3">
            <w:pPr>
              <w:widowControl/>
              <w:adjustRightInd w:val="0"/>
              <w:rPr>
                <w:rFonts w:eastAsia="ArialMT"/>
                <w:sz w:val="24"/>
                <w:szCs w:val="24"/>
                <w:lang w:val="sr-Latn-ME"/>
              </w:rPr>
            </w:pPr>
            <w:r w:rsidRPr="00BE2DB3">
              <w:rPr>
                <w:rFonts w:eastAsia="ArialMT"/>
                <w:sz w:val="24"/>
                <w:szCs w:val="24"/>
                <w:lang w:val="sr-Latn-ME"/>
              </w:rPr>
              <w:t>Spratne visine mogu biti veće od navedenih visina u skladu sa specijalnom namjenom</w:t>
            </w:r>
          </w:p>
          <w:p w14:paraId="5633AFD7" w14:textId="77777777" w:rsidR="003706EA" w:rsidRPr="00BE2DB3" w:rsidRDefault="003706EA" w:rsidP="00BE2DB3">
            <w:pPr>
              <w:widowControl/>
              <w:adjustRightInd w:val="0"/>
              <w:rPr>
                <w:rFonts w:eastAsia="ArialMT"/>
                <w:sz w:val="24"/>
                <w:szCs w:val="24"/>
                <w:lang w:val="sr-Latn-ME"/>
              </w:rPr>
            </w:pPr>
            <w:r w:rsidRPr="00BE2DB3">
              <w:rPr>
                <w:rFonts w:eastAsia="ArialMT"/>
                <w:sz w:val="24"/>
                <w:szCs w:val="24"/>
                <w:lang w:val="sr-Latn-ME"/>
              </w:rPr>
              <w:t>objekta ili primjena posebnih propisa, s tim što visina objekta ne može biti veća od</w:t>
            </w:r>
          </w:p>
          <w:p w14:paraId="17EDAAB7" w14:textId="77777777" w:rsidR="003706EA" w:rsidRPr="00BE2DB3" w:rsidRDefault="003706EA" w:rsidP="00BE2DB3">
            <w:pPr>
              <w:widowControl/>
              <w:adjustRightInd w:val="0"/>
              <w:rPr>
                <w:rFonts w:eastAsia="ArialMT"/>
                <w:sz w:val="24"/>
                <w:szCs w:val="24"/>
                <w:lang w:val="sr-Latn-ME"/>
              </w:rPr>
            </w:pPr>
            <w:r w:rsidRPr="00BE2DB3">
              <w:rPr>
                <w:rFonts w:eastAsia="ArialMT"/>
                <w:sz w:val="24"/>
                <w:szCs w:val="24"/>
                <w:lang w:val="sr-Latn-ME"/>
              </w:rPr>
              <w:t>najveće dozvoljene visine propisane u metrima i definisane ovim planom i urbanističko</w:t>
            </w:r>
          </w:p>
          <w:p w14:paraId="13BAFFA1" w14:textId="77777777" w:rsidR="003706EA" w:rsidRPr="00BE2DB3" w:rsidRDefault="003706EA" w:rsidP="00BE2DB3">
            <w:pPr>
              <w:widowControl/>
              <w:adjustRightInd w:val="0"/>
              <w:rPr>
                <w:rFonts w:eastAsia="ArialMT"/>
                <w:sz w:val="24"/>
                <w:szCs w:val="24"/>
                <w:lang w:val="sr-Latn-ME"/>
              </w:rPr>
            </w:pPr>
            <w:r w:rsidRPr="00BE2DB3">
              <w:rPr>
                <w:rFonts w:eastAsia="ArialMT"/>
                <w:sz w:val="24"/>
                <w:szCs w:val="24"/>
                <w:lang w:val="sr-Latn-ME"/>
              </w:rPr>
              <w:t>- tehničkim uslovima.</w:t>
            </w:r>
          </w:p>
          <w:p w14:paraId="07ED9277" w14:textId="77777777" w:rsidR="003706EA" w:rsidRPr="00BE2DB3" w:rsidRDefault="003706EA" w:rsidP="00BE2DB3">
            <w:pPr>
              <w:widowControl/>
              <w:adjustRightInd w:val="0"/>
              <w:rPr>
                <w:rFonts w:eastAsia="ArialMT"/>
                <w:sz w:val="24"/>
                <w:szCs w:val="24"/>
                <w:lang w:val="sr-Latn-ME"/>
              </w:rPr>
            </w:pPr>
            <w:r w:rsidRPr="00BE2DB3">
              <w:rPr>
                <w:rFonts w:eastAsia="ArialMT"/>
                <w:sz w:val="24"/>
                <w:szCs w:val="24"/>
                <w:lang w:val="sr-Latn-ME"/>
              </w:rPr>
              <w:t>Uz definisanu etažnost do ukupne visine objekata, no ne i preko njegove maksimalne</w:t>
            </w:r>
          </w:p>
          <w:p w14:paraId="4018A3F1" w14:textId="77777777" w:rsidR="003706EA" w:rsidRPr="00BE2DB3" w:rsidRDefault="003706EA" w:rsidP="00BE2DB3">
            <w:pPr>
              <w:widowControl/>
              <w:adjustRightInd w:val="0"/>
              <w:rPr>
                <w:rFonts w:eastAsia="ArialMT"/>
                <w:sz w:val="24"/>
                <w:szCs w:val="24"/>
                <w:lang w:val="sr-Latn-ME"/>
              </w:rPr>
            </w:pPr>
            <w:r w:rsidRPr="00BE2DB3">
              <w:rPr>
                <w:rFonts w:eastAsia="ArialMT"/>
                <w:sz w:val="24"/>
                <w:szCs w:val="24"/>
                <w:lang w:val="sr-Latn-ME"/>
              </w:rPr>
              <w:lastRenderedPageBreak/>
              <w:t>visine u metrima, moguća je organizacija prostora u poluetažama, gdje se iste na</w:t>
            </w:r>
          </w:p>
          <w:p w14:paraId="0C561DAF" w14:textId="77777777" w:rsidR="003706EA" w:rsidRPr="00BE2DB3" w:rsidRDefault="003706EA" w:rsidP="00BE2DB3">
            <w:pPr>
              <w:widowControl/>
              <w:adjustRightInd w:val="0"/>
              <w:rPr>
                <w:rFonts w:eastAsia="ArialMT"/>
                <w:sz w:val="24"/>
                <w:szCs w:val="24"/>
                <w:lang w:val="sr-Latn-ME"/>
              </w:rPr>
            </w:pPr>
            <w:r w:rsidRPr="00BE2DB3">
              <w:rPr>
                <w:rFonts w:eastAsia="ArialMT"/>
                <w:sz w:val="24"/>
                <w:szCs w:val="24"/>
                <w:lang w:val="sr-Latn-ME"/>
              </w:rPr>
              <w:t>visinama s međusobnom visinskom razlikom gotovih podova manjom od 3,0 metara ne</w:t>
            </w:r>
          </w:p>
          <w:p w14:paraId="5EBD80D7" w14:textId="77777777" w:rsidR="003706EA" w:rsidRPr="00BE2DB3" w:rsidRDefault="003706EA" w:rsidP="00BE2DB3">
            <w:pPr>
              <w:widowControl/>
              <w:adjustRightInd w:val="0"/>
              <w:rPr>
                <w:rFonts w:eastAsia="ArialMT"/>
                <w:sz w:val="24"/>
                <w:szCs w:val="24"/>
                <w:lang w:val="sr-Latn-ME"/>
              </w:rPr>
            </w:pPr>
            <w:r w:rsidRPr="00BE2DB3">
              <w:rPr>
                <w:rFonts w:eastAsia="ArialMT"/>
                <w:sz w:val="24"/>
                <w:szCs w:val="24"/>
                <w:lang w:val="sr-Latn-ME"/>
              </w:rPr>
              <w:t>smatraju pojedinačnim etažama.</w:t>
            </w:r>
          </w:p>
          <w:p w14:paraId="27048FC6" w14:textId="77777777" w:rsidR="003706EA" w:rsidRDefault="003706EA" w:rsidP="007B1E27">
            <w:pPr>
              <w:widowControl/>
              <w:adjustRightInd w:val="0"/>
              <w:rPr>
                <w:rFonts w:eastAsia="Arial-BoldMT"/>
                <w:bCs/>
                <w:sz w:val="24"/>
                <w:szCs w:val="24"/>
                <w:u w:val="single"/>
                <w:lang w:val="sr-Latn-ME"/>
              </w:rPr>
            </w:pPr>
          </w:p>
          <w:p w14:paraId="750C6655" w14:textId="77777777" w:rsidR="003706EA" w:rsidRPr="007B1E27" w:rsidRDefault="003706EA" w:rsidP="007B1E27">
            <w:pPr>
              <w:widowControl/>
              <w:adjustRightInd w:val="0"/>
              <w:rPr>
                <w:rFonts w:eastAsia="Arial-BoldMT"/>
                <w:bCs/>
                <w:sz w:val="24"/>
                <w:szCs w:val="24"/>
                <w:u w:val="single"/>
                <w:lang w:val="sr-Latn-ME"/>
              </w:rPr>
            </w:pPr>
            <w:r w:rsidRPr="007B1E27">
              <w:rPr>
                <w:rFonts w:eastAsia="Arial-BoldMT"/>
                <w:bCs/>
                <w:sz w:val="24"/>
                <w:szCs w:val="24"/>
                <w:u w:val="single"/>
                <w:lang w:val="sr-Latn-ME"/>
              </w:rPr>
              <w:t xml:space="preserve">Horizontalni gabariti </w:t>
            </w:r>
          </w:p>
          <w:p w14:paraId="77BECF0D" w14:textId="77777777" w:rsidR="003706EA" w:rsidRPr="007B1E27" w:rsidRDefault="003706EA" w:rsidP="007B1E27">
            <w:pPr>
              <w:widowControl/>
              <w:adjustRightInd w:val="0"/>
              <w:rPr>
                <w:rFonts w:eastAsia="ArialMT"/>
                <w:sz w:val="24"/>
                <w:szCs w:val="24"/>
                <w:lang w:val="sr-Latn-ME"/>
              </w:rPr>
            </w:pPr>
            <w:r w:rsidRPr="007B1E27">
              <w:rPr>
                <w:rFonts w:eastAsia="ArialMT"/>
                <w:sz w:val="24"/>
                <w:szCs w:val="24"/>
                <w:lang w:val="sr-Latn-ME"/>
              </w:rPr>
              <w:t>PUP-om Kotora za užu zona UNESCO utvrđuje se maksimalna horizontalna dužina</w:t>
            </w:r>
          </w:p>
          <w:p w14:paraId="6E1A0F72" w14:textId="77777777" w:rsidR="003706EA" w:rsidRPr="007B1E27" w:rsidRDefault="003706EA" w:rsidP="007B1E27">
            <w:pPr>
              <w:widowControl/>
              <w:adjustRightInd w:val="0"/>
              <w:rPr>
                <w:rFonts w:eastAsia="ArialMT"/>
                <w:sz w:val="24"/>
                <w:szCs w:val="24"/>
                <w:lang w:val="sr-Latn-ME"/>
              </w:rPr>
            </w:pPr>
            <w:r w:rsidRPr="007B1E27">
              <w:rPr>
                <w:rFonts w:eastAsia="ArialMT"/>
                <w:sz w:val="24"/>
                <w:szCs w:val="24"/>
                <w:lang w:val="sr-Latn-ME"/>
              </w:rPr>
              <w:t>gabarita objekata na 24m za prednju fasadu koja čini pročelje objekta. Pauza između</w:t>
            </w:r>
          </w:p>
          <w:p w14:paraId="78CF6DA4" w14:textId="77777777" w:rsidR="003706EA" w:rsidRPr="007B1E27" w:rsidRDefault="003706EA" w:rsidP="007B1E27">
            <w:pPr>
              <w:widowControl/>
              <w:adjustRightInd w:val="0"/>
              <w:rPr>
                <w:rFonts w:eastAsia="ArialMT"/>
                <w:sz w:val="24"/>
                <w:szCs w:val="24"/>
                <w:lang w:val="sr-Latn-ME"/>
              </w:rPr>
            </w:pPr>
            <w:r w:rsidRPr="007B1E27">
              <w:rPr>
                <w:rFonts w:eastAsia="ArialMT"/>
                <w:sz w:val="24"/>
                <w:szCs w:val="24"/>
                <w:lang w:val="sr-Latn-ME"/>
              </w:rPr>
              <w:t>dva objekta koji mogu biti povezani sa prizemnom etažom iznosi 8 m. Navedenu pauzu</w:t>
            </w:r>
          </w:p>
          <w:p w14:paraId="48AE15B4" w14:textId="77777777" w:rsidR="003706EA" w:rsidRPr="007B1E27" w:rsidRDefault="003706EA" w:rsidP="007B1E27">
            <w:pPr>
              <w:widowControl/>
              <w:adjustRightInd w:val="0"/>
              <w:rPr>
                <w:rFonts w:eastAsia="ArialMT"/>
                <w:sz w:val="24"/>
                <w:szCs w:val="24"/>
                <w:lang w:val="sr-Latn-ME"/>
              </w:rPr>
            </w:pPr>
            <w:r w:rsidRPr="007B1E27">
              <w:rPr>
                <w:rFonts w:eastAsia="ArialMT"/>
                <w:sz w:val="24"/>
                <w:szCs w:val="24"/>
                <w:lang w:val="sr-Latn-ME"/>
              </w:rPr>
              <w:t>po mogućnošću koristiti za sadnju visokog zelenila.</w:t>
            </w:r>
          </w:p>
          <w:p w14:paraId="59836E3C" w14:textId="77777777" w:rsidR="003706EA" w:rsidRPr="007B1E27" w:rsidRDefault="003706EA" w:rsidP="007B1E27">
            <w:pPr>
              <w:widowControl/>
              <w:adjustRightInd w:val="0"/>
              <w:rPr>
                <w:rFonts w:eastAsia="ArialMT"/>
                <w:sz w:val="24"/>
                <w:szCs w:val="24"/>
                <w:lang w:val="sr-Latn-ME"/>
              </w:rPr>
            </w:pPr>
            <w:r w:rsidRPr="007B1E27">
              <w:rPr>
                <w:rFonts w:eastAsia="ArialMT"/>
                <w:sz w:val="24"/>
                <w:szCs w:val="24"/>
                <w:lang w:val="sr-Latn-ME"/>
              </w:rPr>
              <w:t>Pauza za objekte koji se grade kaskadno (jedan iza drugog) na jednoj urbanističkoj</w:t>
            </w:r>
          </w:p>
          <w:p w14:paraId="2228D774" w14:textId="77777777" w:rsidR="003706EA" w:rsidRPr="007B1E27" w:rsidRDefault="003706EA" w:rsidP="007B1E27">
            <w:pPr>
              <w:widowControl/>
              <w:adjustRightInd w:val="0"/>
              <w:rPr>
                <w:rFonts w:eastAsia="ArialMT"/>
                <w:sz w:val="24"/>
                <w:szCs w:val="24"/>
                <w:lang w:val="sr-Latn-ME"/>
              </w:rPr>
            </w:pPr>
            <w:r w:rsidRPr="007B1E27">
              <w:rPr>
                <w:rFonts w:eastAsia="ArialMT"/>
                <w:sz w:val="24"/>
                <w:szCs w:val="24"/>
                <w:lang w:val="sr-Latn-ME"/>
              </w:rPr>
              <w:t>parceli iznosi 8 m, dužina objekta nije definisana, ali ne smije da ugrožava vizuelni</w:t>
            </w:r>
          </w:p>
          <w:p w14:paraId="13DE46F3" w14:textId="77777777" w:rsidR="003706EA" w:rsidRPr="007B1E27" w:rsidRDefault="003706EA" w:rsidP="007B1E27">
            <w:pPr>
              <w:widowControl/>
              <w:adjustRightInd w:val="0"/>
              <w:rPr>
                <w:rFonts w:eastAsia="ArialMT"/>
                <w:sz w:val="24"/>
                <w:szCs w:val="24"/>
                <w:lang w:val="sr-Latn-ME"/>
              </w:rPr>
            </w:pPr>
            <w:r w:rsidRPr="007B1E27">
              <w:rPr>
                <w:rFonts w:eastAsia="ArialMT"/>
                <w:sz w:val="24"/>
                <w:szCs w:val="24"/>
                <w:lang w:val="sr-Latn-ME"/>
              </w:rPr>
              <w:t>efekat pauze između dva objekta, prvenstveno promatrajući sa morske strane.</w:t>
            </w:r>
          </w:p>
          <w:p w14:paraId="51548888" w14:textId="77777777" w:rsidR="003706EA" w:rsidRPr="007B1E27" w:rsidRDefault="003706EA" w:rsidP="007B1E27">
            <w:pPr>
              <w:widowControl/>
              <w:adjustRightInd w:val="0"/>
              <w:rPr>
                <w:rFonts w:eastAsia="ArialMT"/>
                <w:sz w:val="24"/>
                <w:szCs w:val="24"/>
                <w:lang w:val="sr-Latn-ME"/>
              </w:rPr>
            </w:pPr>
            <w:r w:rsidRPr="007B1E27">
              <w:rPr>
                <w:rFonts w:eastAsia="ArialMT"/>
                <w:sz w:val="24"/>
                <w:szCs w:val="24"/>
                <w:lang w:val="sr-Latn-ME"/>
              </w:rPr>
              <w:t>Kota najnižeg zaravnatog terena uz objekat može biti formirana na visini najviše 1,0 m</w:t>
            </w:r>
          </w:p>
          <w:p w14:paraId="3306A259" w14:textId="77777777" w:rsidR="003706EA" w:rsidRPr="007B1E27" w:rsidRDefault="003706EA" w:rsidP="007B1E27">
            <w:pPr>
              <w:widowControl/>
              <w:adjustRightInd w:val="0"/>
              <w:rPr>
                <w:rFonts w:eastAsia="ArialMT"/>
                <w:sz w:val="24"/>
                <w:szCs w:val="24"/>
                <w:lang w:val="sr-Latn-ME"/>
              </w:rPr>
            </w:pPr>
            <w:r w:rsidRPr="007B1E27">
              <w:rPr>
                <w:rFonts w:eastAsia="ArialMT"/>
                <w:sz w:val="24"/>
                <w:szCs w:val="24"/>
                <w:lang w:val="sr-Latn-ME"/>
              </w:rPr>
              <w:t>iznad kote prirodnog terena, a svi podzidi koji se formiraju uz objekat trebaju biti rješeni</w:t>
            </w:r>
          </w:p>
          <w:p w14:paraId="208EFB1D" w14:textId="77777777" w:rsidR="003706EA" w:rsidRPr="007B1E27" w:rsidRDefault="003706EA" w:rsidP="007B1E27">
            <w:pPr>
              <w:widowControl/>
              <w:adjustRightInd w:val="0"/>
              <w:rPr>
                <w:rFonts w:eastAsia="ArialMT"/>
                <w:sz w:val="24"/>
                <w:szCs w:val="24"/>
                <w:lang w:val="sr-Latn-ME"/>
              </w:rPr>
            </w:pPr>
            <w:r w:rsidRPr="007B1E27">
              <w:rPr>
                <w:rFonts w:eastAsia="ArialMT"/>
                <w:sz w:val="24"/>
                <w:szCs w:val="24"/>
                <w:lang w:val="sr-Latn-ME"/>
              </w:rPr>
              <w:t>tako da se prilikom uređenja građevinske parcele, kada se radi o pridržavanju padina ili</w:t>
            </w:r>
          </w:p>
          <w:p w14:paraId="284445A7" w14:textId="77777777" w:rsidR="003706EA" w:rsidRPr="007B1E27" w:rsidRDefault="003706EA" w:rsidP="007B1E27">
            <w:pPr>
              <w:widowControl/>
              <w:adjustRightInd w:val="0"/>
              <w:rPr>
                <w:rFonts w:eastAsia="ArialMT"/>
                <w:sz w:val="24"/>
                <w:szCs w:val="24"/>
                <w:lang w:val="sr-Latn-ME"/>
              </w:rPr>
            </w:pPr>
            <w:r w:rsidRPr="007B1E27">
              <w:rPr>
                <w:rFonts w:eastAsia="ArialMT"/>
                <w:sz w:val="24"/>
                <w:szCs w:val="24"/>
                <w:lang w:val="sr-Latn-ME"/>
              </w:rPr>
              <w:t>savladavenju visinskih razlika terena grade kao kameni zid ili se oblažu kamenom.</w:t>
            </w:r>
          </w:p>
          <w:p w14:paraId="5E30E165" w14:textId="77777777" w:rsidR="003706EA" w:rsidRPr="007B1E27" w:rsidRDefault="003706EA" w:rsidP="007B1E27">
            <w:pPr>
              <w:widowControl/>
              <w:adjustRightInd w:val="0"/>
              <w:rPr>
                <w:rFonts w:eastAsia="ArialMT"/>
                <w:sz w:val="24"/>
                <w:szCs w:val="24"/>
                <w:lang w:val="sr-Latn-ME"/>
              </w:rPr>
            </w:pPr>
            <w:r w:rsidRPr="007B1E27">
              <w:rPr>
                <w:rFonts w:eastAsia="ArialMT"/>
                <w:sz w:val="24"/>
                <w:szCs w:val="24"/>
                <w:lang w:val="sr-Latn-ME"/>
              </w:rPr>
              <w:t>Visina zida može biti do 1,0 m. Iznimno, ako to zahtijevaju terenski uslovi, a nema</w:t>
            </w:r>
          </w:p>
          <w:p w14:paraId="1443D5B5" w14:textId="77777777" w:rsidR="003706EA" w:rsidRPr="007B1E27" w:rsidRDefault="003706EA" w:rsidP="007B1E27">
            <w:pPr>
              <w:widowControl/>
              <w:adjustRightInd w:val="0"/>
              <w:rPr>
                <w:rFonts w:eastAsia="ArialMT"/>
                <w:sz w:val="24"/>
                <w:szCs w:val="24"/>
                <w:lang w:val="sr-Latn-ME"/>
              </w:rPr>
            </w:pPr>
            <w:r w:rsidRPr="007B1E27">
              <w:rPr>
                <w:rFonts w:eastAsia="ArialMT"/>
                <w:sz w:val="24"/>
                <w:szCs w:val="24"/>
                <w:lang w:val="sr-Latn-ME"/>
              </w:rPr>
              <w:t>opasnosti od narušavanja prirodnog izgleda ambijenta može se podzid izvesti kaskadno</w:t>
            </w:r>
          </w:p>
          <w:p w14:paraId="096A3775" w14:textId="77777777" w:rsidR="003706EA" w:rsidRPr="007B1E27" w:rsidRDefault="003706EA" w:rsidP="007B1E27">
            <w:pPr>
              <w:widowControl/>
              <w:adjustRightInd w:val="0"/>
              <w:rPr>
                <w:rFonts w:eastAsia="ArialMT"/>
                <w:sz w:val="24"/>
                <w:szCs w:val="24"/>
                <w:lang w:val="sr-Latn-ME"/>
              </w:rPr>
            </w:pPr>
            <w:r w:rsidRPr="007B1E27">
              <w:rPr>
                <w:rFonts w:eastAsia="ArialMT"/>
                <w:sz w:val="24"/>
                <w:szCs w:val="24"/>
                <w:lang w:val="sr-Latn-ME"/>
              </w:rPr>
              <w:t>s horizontalnim pomakom od najmanje 2,0 m i visinom pojedine kaskade do 2,0 m.</w:t>
            </w:r>
          </w:p>
          <w:p w14:paraId="4ADE278B" w14:textId="77777777" w:rsidR="003706EA" w:rsidRPr="007B1E27" w:rsidRDefault="003706EA" w:rsidP="007B1E27">
            <w:pPr>
              <w:widowControl/>
              <w:adjustRightInd w:val="0"/>
              <w:rPr>
                <w:rFonts w:eastAsia="ArialMT"/>
                <w:sz w:val="24"/>
                <w:szCs w:val="24"/>
                <w:lang w:val="sr-Latn-ME"/>
              </w:rPr>
            </w:pPr>
            <w:r w:rsidRPr="007B1E27">
              <w:rPr>
                <w:rFonts w:eastAsia="ArialMT"/>
                <w:sz w:val="24"/>
                <w:szCs w:val="24"/>
                <w:lang w:val="sr-Latn-ME"/>
              </w:rPr>
              <w:t>Prostori između kaskada se ozelenjavaju visokim zelenilom u minimalno 80% površine</w:t>
            </w:r>
          </w:p>
          <w:p w14:paraId="479FE77F" w14:textId="77777777" w:rsidR="003706EA" w:rsidRPr="007B1E27" w:rsidRDefault="003706EA" w:rsidP="007B1E27">
            <w:pPr>
              <w:widowControl/>
              <w:adjustRightInd w:val="0"/>
              <w:rPr>
                <w:rFonts w:eastAsia="ArialMT"/>
                <w:sz w:val="24"/>
                <w:szCs w:val="24"/>
                <w:lang w:val="sr-Latn-ME"/>
              </w:rPr>
            </w:pPr>
            <w:r w:rsidRPr="007B1E27">
              <w:rPr>
                <w:rFonts w:eastAsia="ArialMT"/>
                <w:sz w:val="24"/>
                <w:szCs w:val="24"/>
                <w:lang w:val="sr-Latn-ME"/>
              </w:rPr>
              <w:t>izmaknute kaskade.</w:t>
            </w:r>
          </w:p>
          <w:p w14:paraId="5C80D178" w14:textId="5D38BE55" w:rsidR="003706EA" w:rsidRDefault="003706EA" w:rsidP="007B1E27">
            <w:pPr>
              <w:pStyle w:val="T30X"/>
              <w:ind w:firstLine="0"/>
              <w:rPr>
                <w:rFonts w:ascii="Arial" w:hAnsi="Arial" w:cs="Arial"/>
                <w:b/>
                <w:sz w:val="24"/>
                <w:szCs w:val="24"/>
              </w:rPr>
            </w:pPr>
            <w:r>
              <w:rPr>
                <w:rFonts w:ascii="Arial" w:eastAsia="ArialMT" w:hAnsi="Arial" w:cs="Arial"/>
                <w:sz w:val="24"/>
                <w:szCs w:val="24"/>
              </w:rPr>
              <w:t xml:space="preserve">Zelenilo stambenih objekata </w:t>
            </w:r>
            <w:r w:rsidRPr="000C3FD5">
              <w:rPr>
                <w:rFonts w:ascii="Arial" w:eastAsia="ArialMT" w:hAnsi="Arial" w:cs="Arial"/>
                <w:sz w:val="24"/>
                <w:szCs w:val="24"/>
              </w:rPr>
              <w:t xml:space="preserve"> </w:t>
            </w:r>
            <w:r>
              <w:rPr>
                <w:rFonts w:ascii="Arial" w:eastAsia="ArialMT" w:hAnsi="Arial" w:cs="Arial"/>
                <w:sz w:val="24"/>
                <w:szCs w:val="24"/>
              </w:rPr>
              <w:t>iznosi 25-3</w:t>
            </w:r>
            <w:r w:rsidRPr="000C3FD5">
              <w:rPr>
                <w:rFonts w:ascii="Arial" w:eastAsia="ArialMT" w:hAnsi="Arial" w:cs="Arial"/>
                <w:sz w:val="24"/>
                <w:szCs w:val="24"/>
              </w:rPr>
              <w:t>0%</w:t>
            </w:r>
            <w:r>
              <w:rPr>
                <w:rFonts w:ascii="Arial" w:hAnsi="Arial" w:cs="Arial"/>
                <w:b/>
                <w:sz w:val="24"/>
                <w:szCs w:val="24"/>
              </w:rPr>
              <w:t xml:space="preserve"> </w:t>
            </w:r>
            <w:r w:rsidRPr="007B1E27">
              <w:rPr>
                <w:rFonts w:ascii="Arial" w:hAnsi="Arial" w:cs="Arial"/>
                <w:sz w:val="24"/>
                <w:szCs w:val="24"/>
              </w:rPr>
              <w:t>površine lokacije</w:t>
            </w:r>
            <w:r>
              <w:rPr>
                <w:rFonts w:ascii="Arial" w:hAnsi="Arial" w:cs="Arial"/>
                <w:b/>
                <w:sz w:val="24"/>
                <w:szCs w:val="24"/>
              </w:rPr>
              <w:t>.</w:t>
            </w:r>
          </w:p>
          <w:p w14:paraId="64EA9ED0" w14:textId="77777777" w:rsidR="003706EA" w:rsidRDefault="003706EA" w:rsidP="007B1E27">
            <w:pPr>
              <w:pStyle w:val="T30X"/>
              <w:ind w:firstLine="0"/>
              <w:rPr>
                <w:rFonts w:ascii="Arial" w:hAnsi="Arial" w:cs="Arial"/>
                <w:b/>
                <w:sz w:val="24"/>
                <w:szCs w:val="24"/>
              </w:rPr>
            </w:pPr>
          </w:p>
          <w:p w14:paraId="0D60B1CD" w14:textId="5191BEF1" w:rsidR="003706EA" w:rsidRDefault="003706EA" w:rsidP="006B5B39">
            <w:pPr>
              <w:pStyle w:val="T30X"/>
              <w:ind w:firstLine="0"/>
              <w:rPr>
                <w:rFonts w:ascii="Arial" w:hAnsi="Arial" w:cs="Arial"/>
                <w:b/>
                <w:noProof/>
                <w:sz w:val="24"/>
                <w:szCs w:val="24"/>
              </w:rPr>
            </w:pPr>
          </w:p>
          <w:p w14:paraId="5F57099A" w14:textId="291841EC" w:rsidR="003706EA" w:rsidRDefault="003706EA" w:rsidP="006B5B39">
            <w:pPr>
              <w:pStyle w:val="T30X"/>
              <w:ind w:firstLine="0"/>
              <w:rPr>
                <w:rFonts w:ascii="Arial" w:hAnsi="Arial" w:cs="Arial"/>
                <w:b/>
                <w:noProof/>
                <w:sz w:val="24"/>
                <w:szCs w:val="24"/>
              </w:rPr>
            </w:pPr>
          </w:p>
          <w:p w14:paraId="22A5C092" w14:textId="4BD95F9B" w:rsidR="003706EA" w:rsidRDefault="003706EA" w:rsidP="006B5B39">
            <w:pPr>
              <w:pStyle w:val="T30X"/>
              <w:ind w:firstLine="0"/>
              <w:rPr>
                <w:rFonts w:ascii="Arial" w:hAnsi="Arial" w:cs="Arial"/>
                <w:b/>
                <w:noProof/>
                <w:sz w:val="24"/>
                <w:szCs w:val="24"/>
              </w:rPr>
            </w:pPr>
          </w:p>
          <w:p w14:paraId="6D358A7B" w14:textId="3A0E9455" w:rsidR="003706EA" w:rsidRDefault="003706EA" w:rsidP="006B5B39">
            <w:pPr>
              <w:pStyle w:val="T30X"/>
              <w:ind w:firstLine="0"/>
              <w:rPr>
                <w:rFonts w:ascii="Arial" w:hAnsi="Arial" w:cs="Arial"/>
                <w:b/>
                <w:noProof/>
                <w:sz w:val="24"/>
                <w:szCs w:val="24"/>
              </w:rPr>
            </w:pPr>
          </w:p>
          <w:p w14:paraId="5C5D6043" w14:textId="0542CCF3" w:rsidR="003706EA" w:rsidRDefault="003706EA" w:rsidP="006B5B39">
            <w:pPr>
              <w:pStyle w:val="T30X"/>
              <w:ind w:firstLine="0"/>
              <w:rPr>
                <w:rFonts w:ascii="Arial" w:hAnsi="Arial" w:cs="Arial"/>
                <w:b/>
                <w:noProof/>
                <w:sz w:val="24"/>
                <w:szCs w:val="24"/>
              </w:rPr>
            </w:pPr>
          </w:p>
          <w:p w14:paraId="6EBD3B40" w14:textId="6C96F032" w:rsidR="003706EA" w:rsidRDefault="003706EA" w:rsidP="006B5B39">
            <w:pPr>
              <w:pStyle w:val="T30X"/>
              <w:ind w:firstLine="0"/>
              <w:rPr>
                <w:rFonts w:ascii="Arial" w:hAnsi="Arial" w:cs="Arial"/>
                <w:b/>
                <w:noProof/>
                <w:sz w:val="24"/>
                <w:szCs w:val="24"/>
              </w:rPr>
            </w:pPr>
          </w:p>
          <w:p w14:paraId="7589A85F" w14:textId="3D0D283E" w:rsidR="003706EA" w:rsidRDefault="003706EA" w:rsidP="006B5B39">
            <w:pPr>
              <w:pStyle w:val="T30X"/>
              <w:ind w:firstLine="0"/>
              <w:rPr>
                <w:rFonts w:ascii="Arial" w:hAnsi="Arial" w:cs="Arial"/>
                <w:b/>
                <w:noProof/>
                <w:sz w:val="24"/>
                <w:szCs w:val="24"/>
              </w:rPr>
            </w:pPr>
          </w:p>
          <w:p w14:paraId="3CCDA35F" w14:textId="38014CFA" w:rsidR="003706EA" w:rsidRDefault="003706EA" w:rsidP="006B5B39">
            <w:pPr>
              <w:pStyle w:val="T30X"/>
              <w:ind w:firstLine="0"/>
              <w:rPr>
                <w:rFonts w:ascii="Arial" w:hAnsi="Arial" w:cs="Arial"/>
                <w:b/>
                <w:noProof/>
                <w:sz w:val="24"/>
                <w:szCs w:val="24"/>
              </w:rPr>
            </w:pPr>
          </w:p>
          <w:p w14:paraId="2E8B5ACB" w14:textId="77777777" w:rsidR="003706EA" w:rsidRDefault="003706EA" w:rsidP="006B5B39">
            <w:pPr>
              <w:pStyle w:val="T30X"/>
              <w:ind w:firstLine="0"/>
              <w:rPr>
                <w:rFonts w:ascii="Arial" w:hAnsi="Arial" w:cs="Arial"/>
                <w:b/>
                <w:noProof/>
                <w:sz w:val="24"/>
                <w:szCs w:val="24"/>
              </w:rPr>
            </w:pPr>
          </w:p>
          <w:p w14:paraId="33D6C380" w14:textId="7EF80EE7" w:rsidR="003706EA" w:rsidRDefault="003706EA" w:rsidP="006B5B39">
            <w:pPr>
              <w:pStyle w:val="T30X"/>
              <w:ind w:firstLine="0"/>
              <w:rPr>
                <w:rFonts w:eastAsia="ArialMT"/>
                <w:sz w:val="24"/>
                <w:szCs w:val="24"/>
              </w:rPr>
            </w:pPr>
            <w:r>
              <w:rPr>
                <w:rFonts w:ascii="Arial" w:hAnsi="Arial" w:cs="Arial"/>
                <w:b/>
                <w:noProof/>
                <w:sz w:val="24"/>
                <w:szCs w:val="24"/>
              </w:rPr>
              <w:lastRenderedPageBreak/>
              <w:drawing>
                <wp:inline distT="0" distB="0" distL="0" distR="0" wp14:anchorId="043CD122" wp14:editId="0AA1DF16">
                  <wp:extent cx="6120466" cy="37490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42862" cy="3762759"/>
                          </a:xfrm>
                          <a:prstGeom prst="rect">
                            <a:avLst/>
                          </a:prstGeom>
                          <a:noFill/>
                          <a:ln>
                            <a:noFill/>
                          </a:ln>
                        </pic:spPr>
                      </pic:pic>
                    </a:graphicData>
                  </a:graphic>
                </wp:inline>
              </w:drawing>
            </w:r>
          </w:p>
          <w:p w14:paraId="3F903C74" w14:textId="77777777" w:rsidR="003706EA" w:rsidRDefault="003706EA" w:rsidP="00E67C2B">
            <w:pPr>
              <w:pStyle w:val="T30X"/>
              <w:ind w:firstLine="0"/>
              <w:rPr>
                <w:rFonts w:ascii="Arial" w:hAnsi="Arial" w:cs="Arial"/>
                <w:sz w:val="24"/>
                <w:szCs w:val="24"/>
              </w:rPr>
            </w:pPr>
            <w:r>
              <w:rPr>
                <w:rFonts w:ascii="Arial" w:hAnsi="Arial" w:cs="Arial"/>
                <w:b/>
                <w:sz w:val="24"/>
                <w:szCs w:val="24"/>
              </w:rPr>
              <w:t>Čl.53</w:t>
            </w:r>
            <w:r>
              <w:rPr>
                <w:rFonts w:ascii="Arial" w:hAnsi="Arial" w:cs="Arial"/>
                <w:sz w:val="24"/>
                <w:szCs w:val="24"/>
              </w:rPr>
              <w:t xml:space="preserve"> Zakona o planiranju prostora i izgradnji objekata (“Službeni list CG”, broj 64/17,44/18,63/18,11/19,82/20)</w:t>
            </w:r>
            <w:r>
              <w:rPr>
                <w:rFonts w:ascii="Arial" w:hAnsi="Arial" w:cs="Arial"/>
                <w:b/>
                <w:sz w:val="24"/>
                <w:szCs w:val="24"/>
              </w:rPr>
              <w:t xml:space="preserve"> </w:t>
            </w:r>
            <w:r>
              <w:rPr>
                <w:rFonts w:ascii="Arial" w:hAnsi="Arial" w:cs="Arial"/>
                <w:sz w:val="24"/>
                <w:szCs w:val="24"/>
              </w:rPr>
              <w:t xml:space="preserve">definisana je </w:t>
            </w:r>
            <w:r>
              <w:rPr>
                <w:rFonts w:ascii="Arial" w:hAnsi="Arial" w:cs="Arial"/>
                <w:b/>
                <w:sz w:val="24"/>
                <w:szCs w:val="24"/>
              </w:rPr>
              <w:t>lokacija za građenje</w:t>
            </w:r>
            <w:r>
              <w:rPr>
                <w:rFonts w:ascii="Arial" w:hAnsi="Arial" w:cs="Arial"/>
                <w:sz w:val="24"/>
                <w:szCs w:val="24"/>
              </w:rPr>
              <w:t xml:space="preserve"> :</w:t>
            </w:r>
          </w:p>
          <w:p w14:paraId="1B6C0F07" w14:textId="77777777" w:rsidR="003706EA" w:rsidRDefault="003706EA" w:rsidP="00E67C2B">
            <w:pPr>
              <w:pStyle w:val="T30X"/>
              <w:rPr>
                <w:rFonts w:ascii="Arial" w:hAnsi="Arial" w:cs="Arial"/>
                <w:sz w:val="24"/>
                <w:szCs w:val="24"/>
              </w:rPr>
            </w:pPr>
            <w:r>
              <w:rPr>
                <w:rFonts w:ascii="Arial" w:hAnsi="Arial" w:cs="Arial"/>
                <w:sz w:val="24"/>
                <w:szCs w:val="24"/>
              </w:rPr>
              <w:t>''Lokacija za građenje (u daljem tekstu: lokacija) je prostor koji se privodi namjeni, u skladu sa urbanističko-tehničkim uslovima i smjernicama utvrđenim planskim dokumentom.</w:t>
            </w:r>
          </w:p>
          <w:p w14:paraId="1B892DB4" w14:textId="77777777" w:rsidR="003706EA" w:rsidRDefault="003706EA" w:rsidP="00E67C2B">
            <w:pPr>
              <w:pStyle w:val="T30X"/>
              <w:rPr>
                <w:rFonts w:ascii="Arial" w:hAnsi="Arial" w:cs="Arial"/>
                <w:b/>
                <w:sz w:val="24"/>
                <w:szCs w:val="24"/>
              </w:rPr>
            </w:pPr>
            <w:r>
              <w:rPr>
                <w:rFonts w:ascii="Arial" w:hAnsi="Arial" w:cs="Arial"/>
                <w:b/>
                <w:sz w:val="24"/>
                <w:szCs w:val="24"/>
              </w:rPr>
              <w:t>Lokacija može biti jedna ili više katastarskih parcela, jedna ili više urbanističkih parcela, dio jedne ili djelovi više urbanističkih parcela određenih elaboratom parcelacije.</w:t>
            </w:r>
          </w:p>
          <w:p w14:paraId="78AB01AB" w14:textId="77777777" w:rsidR="003706EA" w:rsidRDefault="003706EA" w:rsidP="00E67C2B">
            <w:pPr>
              <w:pStyle w:val="T30X"/>
              <w:rPr>
                <w:rFonts w:ascii="Arial" w:hAnsi="Arial" w:cs="Arial"/>
                <w:sz w:val="24"/>
                <w:szCs w:val="24"/>
              </w:rPr>
            </w:pPr>
            <w:r>
              <w:rPr>
                <w:rFonts w:ascii="Arial" w:hAnsi="Arial" w:cs="Arial"/>
                <w:sz w:val="24"/>
                <w:szCs w:val="24"/>
              </w:rPr>
              <w:t>Lokacija mora da zadovoljava pravila parcelacije definisana planskim dokumentom.</w:t>
            </w:r>
          </w:p>
          <w:p w14:paraId="536BEE90" w14:textId="77777777" w:rsidR="003706EA" w:rsidRDefault="003706EA" w:rsidP="00E67C2B">
            <w:pPr>
              <w:pStyle w:val="T30X"/>
              <w:rPr>
                <w:rFonts w:ascii="Arial" w:hAnsi="Arial" w:cs="Arial"/>
                <w:sz w:val="24"/>
                <w:szCs w:val="24"/>
              </w:rPr>
            </w:pPr>
            <w:r>
              <w:rPr>
                <w:rFonts w:ascii="Arial" w:hAnsi="Arial" w:cs="Arial"/>
                <w:sz w:val="24"/>
                <w:szCs w:val="24"/>
              </w:rPr>
              <w:t>Uslovi izgradnje na lokaciji određuju se shodno urbanističko-tehničkim uslovima i smjernicama utvrđenim planskim dokumentom i površini lokacije.</w:t>
            </w:r>
          </w:p>
          <w:p w14:paraId="6EABE473" w14:textId="77777777" w:rsidR="003706EA" w:rsidRDefault="003706EA" w:rsidP="00E67C2B">
            <w:pPr>
              <w:pStyle w:val="T30X"/>
              <w:rPr>
                <w:rFonts w:ascii="Arial" w:hAnsi="Arial" w:cs="Arial"/>
                <w:sz w:val="24"/>
                <w:szCs w:val="24"/>
              </w:rPr>
            </w:pPr>
            <w:r>
              <w:rPr>
                <w:rFonts w:ascii="Arial" w:hAnsi="Arial" w:cs="Arial"/>
                <w:sz w:val="24"/>
                <w:szCs w:val="24"/>
              </w:rPr>
              <w:t>Lokacija je privedena namjeni u smislu stava 1 ovog člana, kada je objekat izgrađen u skladu sa urbanističko-tehničkim uslovima i smjernicama utvrđenim planskim dokumentom.''</w:t>
            </w:r>
          </w:p>
          <w:p w14:paraId="505F7BB1" w14:textId="77777777" w:rsidR="003706EA" w:rsidRDefault="003706EA" w:rsidP="006B5B39">
            <w:pPr>
              <w:pStyle w:val="T30X"/>
              <w:ind w:firstLine="0"/>
              <w:rPr>
                <w:rFonts w:eastAsia="ArialMT"/>
                <w:sz w:val="24"/>
                <w:szCs w:val="24"/>
              </w:rPr>
            </w:pPr>
          </w:p>
          <w:p w14:paraId="3750E09B" w14:textId="0004B9FB" w:rsidR="003706EA" w:rsidRPr="006B5B39" w:rsidRDefault="003706EA" w:rsidP="006B5B39">
            <w:pPr>
              <w:pStyle w:val="T30X"/>
              <w:ind w:firstLine="0"/>
              <w:rPr>
                <w:rFonts w:ascii="Arial" w:hAnsi="Arial" w:cs="Arial"/>
                <w:b/>
                <w:sz w:val="24"/>
                <w:szCs w:val="24"/>
              </w:rPr>
            </w:pPr>
            <w:r w:rsidRPr="006B5B39">
              <w:rPr>
                <w:rFonts w:ascii="Arial" w:eastAsia="ArialMT" w:hAnsi="Arial" w:cs="Arial"/>
                <w:sz w:val="24"/>
                <w:szCs w:val="24"/>
              </w:rPr>
              <w:t>Radi usklađivanja katastarskih parcela sa preduslovima i pravilima parcelacije</w:t>
            </w:r>
          </w:p>
          <w:p w14:paraId="34C558A6" w14:textId="77777777" w:rsidR="003706EA" w:rsidRPr="00D916E2" w:rsidRDefault="003706EA" w:rsidP="00D916E2">
            <w:pPr>
              <w:widowControl/>
              <w:adjustRightInd w:val="0"/>
              <w:rPr>
                <w:rFonts w:eastAsia="ArialMT"/>
                <w:sz w:val="24"/>
                <w:szCs w:val="24"/>
                <w:lang w:val="sr-Latn-ME"/>
              </w:rPr>
            </w:pPr>
            <w:r w:rsidRPr="00D916E2">
              <w:rPr>
                <w:rFonts w:eastAsia="ArialMT"/>
                <w:sz w:val="24"/>
                <w:szCs w:val="24"/>
                <w:lang w:val="sr-Latn-ME"/>
              </w:rPr>
              <w:lastRenderedPageBreak/>
              <w:t>definisanih PUP-om Kotora, izrađuje se elaborat parcelacije.</w:t>
            </w:r>
          </w:p>
          <w:p w14:paraId="11E6B6F1" w14:textId="77777777" w:rsidR="003706EA" w:rsidRPr="00D916E2" w:rsidRDefault="003706EA" w:rsidP="00D916E2">
            <w:pPr>
              <w:widowControl/>
              <w:adjustRightInd w:val="0"/>
              <w:rPr>
                <w:rFonts w:eastAsia="ArialMT"/>
                <w:sz w:val="24"/>
                <w:szCs w:val="24"/>
                <w:u w:val="single"/>
                <w:lang w:val="sr-Latn-ME"/>
              </w:rPr>
            </w:pPr>
            <w:r w:rsidRPr="00D916E2">
              <w:rPr>
                <w:rFonts w:eastAsia="ArialMT"/>
                <w:sz w:val="24"/>
                <w:szCs w:val="24"/>
                <w:u w:val="single"/>
                <w:lang w:val="sr-Latn-ME"/>
              </w:rPr>
              <w:t>Nakon definisanja i određivanja konačne lokacije /izdavanje UTU-a / pristupa se izradi</w:t>
            </w:r>
          </w:p>
          <w:p w14:paraId="090EA4EF" w14:textId="3326F543" w:rsidR="003706EA" w:rsidRPr="006B5B39" w:rsidRDefault="003706EA" w:rsidP="006B5B39">
            <w:pPr>
              <w:widowControl/>
              <w:adjustRightInd w:val="0"/>
              <w:rPr>
                <w:rFonts w:eastAsia="ArialMT"/>
                <w:sz w:val="24"/>
                <w:szCs w:val="24"/>
                <w:u w:val="single"/>
                <w:lang w:val="sr-Latn-ME"/>
              </w:rPr>
            </w:pPr>
            <w:r w:rsidRPr="00D916E2">
              <w:rPr>
                <w:rFonts w:eastAsia="ArialMT"/>
                <w:sz w:val="24"/>
                <w:szCs w:val="24"/>
                <w:u w:val="single"/>
                <w:lang w:val="sr-Latn-ME"/>
              </w:rPr>
              <w:t>Elaborata parcelacije.</w:t>
            </w:r>
          </w:p>
          <w:p w14:paraId="69B135ED" w14:textId="34A3C022" w:rsidR="003706EA" w:rsidRDefault="003706EA" w:rsidP="00D916E2">
            <w:pPr>
              <w:pStyle w:val="TableParagraph"/>
              <w:rPr>
                <w:noProof/>
              </w:rPr>
            </w:pPr>
            <w:r w:rsidRPr="00D916E2">
              <w:rPr>
                <w:rFonts w:eastAsia="ArialMT"/>
                <w:sz w:val="24"/>
                <w:szCs w:val="24"/>
                <w:lang w:val="sr-Latn-ME"/>
              </w:rPr>
              <w:t xml:space="preserve">Elaboratom parcelacije utvrđuje se lokacija - </w:t>
            </w:r>
            <w:r w:rsidRPr="00D916E2">
              <w:rPr>
                <w:rFonts w:eastAsia="Arial-BoldMT"/>
                <w:b/>
                <w:bCs/>
                <w:sz w:val="24"/>
                <w:szCs w:val="24"/>
                <w:lang w:val="sr-Latn-ME"/>
              </w:rPr>
              <w:t>jedinica građevinskog zemljišta.</w:t>
            </w:r>
            <w:r>
              <w:rPr>
                <w:noProof/>
              </w:rPr>
              <w:t xml:space="preserve"> </w:t>
            </w:r>
          </w:p>
          <w:p w14:paraId="38E61C10" w14:textId="77777777" w:rsidR="003706EA" w:rsidRDefault="003706EA" w:rsidP="008B21EA">
            <w:pPr>
              <w:pStyle w:val="TableParagraph"/>
              <w:rPr>
                <w:sz w:val="24"/>
              </w:rPr>
            </w:pPr>
            <w:proofErr w:type="spellStart"/>
            <w:r>
              <w:rPr>
                <w:sz w:val="24"/>
              </w:rPr>
              <w:t>Shodno</w:t>
            </w:r>
            <w:proofErr w:type="spellEnd"/>
            <w:r>
              <w:rPr>
                <w:sz w:val="24"/>
              </w:rPr>
              <w:t xml:space="preserve"> čl.13,stav 1 </w:t>
            </w:r>
            <w:proofErr w:type="spellStart"/>
            <w:r>
              <w:rPr>
                <w:sz w:val="24"/>
              </w:rPr>
              <w:t>tačka</w:t>
            </w:r>
            <w:proofErr w:type="spellEnd"/>
            <w:r>
              <w:rPr>
                <w:sz w:val="24"/>
              </w:rPr>
              <w:t xml:space="preserve"> 2 </w:t>
            </w:r>
            <w:proofErr w:type="spellStart"/>
            <w:r>
              <w:rPr>
                <w:sz w:val="24"/>
              </w:rPr>
              <w:t>Pravilniku</w:t>
            </w:r>
            <w:proofErr w:type="spellEnd"/>
            <w:r>
              <w:rPr>
                <w:sz w:val="24"/>
              </w:rPr>
              <w:t xml:space="preserve"> o </w:t>
            </w:r>
            <w:proofErr w:type="spellStart"/>
            <w:r>
              <w:rPr>
                <w:sz w:val="24"/>
              </w:rPr>
              <w:t>načinu</w:t>
            </w:r>
            <w:proofErr w:type="spellEnd"/>
            <w:r>
              <w:rPr>
                <w:sz w:val="24"/>
              </w:rPr>
              <w:t xml:space="preserve">  </w:t>
            </w:r>
            <w:proofErr w:type="spellStart"/>
            <w:r>
              <w:rPr>
                <w:sz w:val="24"/>
              </w:rPr>
              <w:t>i</w:t>
            </w:r>
            <w:proofErr w:type="spellEnd"/>
            <w:r>
              <w:rPr>
                <w:sz w:val="24"/>
              </w:rPr>
              <w:t xml:space="preserve"> </w:t>
            </w:r>
            <w:proofErr w:type="spellStart"/>
            <w:r>
              <w:rPr>
                <w:sz w:val="24"/>
              </w:rPr>
              <w:t>sadržini</w:t>
            </w:r>
            <w:proofErr w:type="spellEnd"/>
            <w:r>
              <w:rPr>
                <w:sz w:val="24"/>
              </w:rPr>
              <w:t xml:space="preserve">  </w:t>
            </w:r>
            <w:proofErr w:type="spellStart"/>
            <w:r>
              <w:rPr>
                <w:sz w:val="24"/>
              </w:rPr>
              <w:t>tehničke</w:t>
            </w:r>
            <w:proofErr w:type="spellEnd"/>
            <w:r>
              <w:rPr>
                <w:sz w:val="24"/>
              </w:rPr>
              <w:t xml:space="preserve"> </w:t>
            </w:r>
            <w:proofErr w:type="spellStart"/>
            <w:r>
              <w:rPr>
                <w:sz w:val="24"/>
              </w:rPr>
              <w:t>dokumentacije</w:t>
            </w:r>
            <w:proofErr w:type="spellEnd"/>
            <w:r>
              <w:rPr>
                <w:sz w:val="24"/>
              </w:rPr>
              <w:t xml:space="preserve"> za </w:t>
            </w:r>
            <w:proofErr w:type="spellStart"/>
            <w:r>
              <w:rPr>
                <w:sz w:val="24"/>
              </w:rPr>
              <w:t>građenje</w:t>
            </w:r>
            <w:proofErr w:type="spellEnd"/>
            <w:r>
              <w:rPr>
                <w:sz w:val="24"/>
              </w:rPr>
              <w:t xml:space="preserve"> </w:t>
            </w:r>
            <w:proofErr w:type="spellStart"/>
            <w:r>
              <w:rPr>
                <w:sz w:val="24"/>
              </w:rPr>
              <w:t>objekta</w:t>
            </w:r>
            <w:proofErr w:type="spellEnd"/>
            <w:r>
              <w:rPr>
                <w:sz w:val="24"/>
              </w:rPr>
              <w:t xml:space="preserve"> </w:t>
            </w:r>
            <w:r>
              <w:rPr>
                <w:sz w:val="24"/>
                <w:szCs w:val="24"/>
              </w:rPr>
              <w:t>(“</w:t>
            </w:r>
            <w:proofErr w:type="spellStart"/>
            <w:r>
              <w:rPr>
                <w:sz w:val="24"/>
                <w:szCs w:val="24"/>
              </w:rPr>
              <w:t>Službeni</w:t>
            </w:r>
            <w:proofErr w:type="spellEnd"/>
            <w:r>
              <w:rPr>
                <w:sz w:val="24"/>
                <w:szCs w:val="24"/>
              </w:rPr>
              <w:t xml:space="preserve"> list CG”, </w:t>
            </w:r>
            <w:proofErr w:type="spellStart"/>
            <w:r>
              <w:rPr>
                <w:sz w:val="24"/>
                <w:szCs w:val="24"/>
              </w:rPr>
              <w:t>broj</w:t>
            </w:r>
            <w:proofErr w:type="spellEnd"/>
            <w:r>
              <w:rPr>
                <w:sz w:val="24"/>
                <w:szCs w:val="24"/>
              </w:rPr>
              <w:t xml:space="preserve"> 44/18) </w:t>
            </w:r>
            <w:proofErr w:type="spellStart"/>
            <w:r>
              <w:rPr>
                <w:sz w:val="24"/>
                <w:szCs w:val="24"/>
              </w:rPr>
              <w:t>propisano</w:t>
            </w:r>
            <w:proofErr w:type="spellEnd"/>
            <w:r>
              <w:rPr>
                <w:sz w:val="24"/>
                <w:szCs w:val="24"/>
              </w:rPr>
              <w:t xml:space="preserve"> je da </w:t>
            </w:r>
            <w:proofErr w:type="spellStart"/>
            <w:r>
              <w:rPr>
                <w:sz w:val="24"/>
                <w:szCs w:val="24"/>
              </w:rPr>
              <w:t>tehnička</w:t>
            </w:r>
            <w:proofErr w:type="spellEnd"/>
            <w:r>
              <w:rPr>
                <w:sz w:val="24"/>
                <w:szCs w:val="24"/>
              </w:rPr>
              <w:t xml:space="preserve"> </w:t>
            </w:r>
            <w:proofErr w:type="spellStart"/>
            <w:r>
              <w:rPr>
                <w:sz w:val="24"/>
                <w:szCs w:val="24"/>
              </w:rPr>
              <w:t>dokumentacija</w:t>
            </w:r>
            <w:proofErr w:type="spellEnd"/>
            <w:r>
              <w:rPr>
                <w:sz w:val="24"/>
                <w:szCs w:val="24"/>
              </w:rPr>
              <w:t xml:space="preserve"> </w:t>
            </w:r>
          </w:p>
          <w:p w14:paraId="6ECF68CD" w14:textId="77777777" w:rsidR="003706EA" w:rsidRDefault="003706EA" w:rsidP="008B21EA">
            <w:pPr>
              <w:pStyle w:val="TableParagraph"/>
              <w:rPr>
                <w:sz w:val="24"/>
              </w:rPr>
            </w:pPr>
            <w:r>
              <w:rPr>
                <w:sz w:val="24"/>
              </w:rPr>
              <w:t xml:space="preserve">za </w:t>
            </w:r>
            <w:proofErr w:type="spellStart"/>
            <w:r>
              <w:rPr>
                <w:sz w:val="24"/>
              </w:rPr>
              <w:t>građenje</w:t>
            </w:r>
            <w:proofErr w:type="spellEnd"/>
            <w:r>
              <w:rPr>
                <w:sz w:val="24"/>
              </w:rPr>
              <w:t xml:space="preserve"> </w:t>
            </w:r>
            <w:proofErr w:type="spellStart"/>
            <w:r>
              <w:rPr>
                <w:sz w:val="24"/>
              </w:rPr>
              <w:t>objekata</w:t>
            </w:r>
            <w:proofErr w:type="spellEnd"/>
            <w:r>
              <w:rPr>
                <w:sz w:val="24"/>
              </w:rPr>
              <w:t xml:space="preserve"> </w:t>
            </w:r>
            <w:proofErr w:type="spellStart"/>
            <w:r>
              <w:rPr>
                <w:sz w:val="24"/>
              </w:rPr>
              <w:t>sadrži</w:t>
            </w:r>
            <w:proofErr w:type="spellEnd"/>
            <w:r>
              <w:rPr>
                <w:sz w:val="24"/>
              </w:rPr>
              <w:t xml:space="preserve"> </w:t>
            </w:r>
            <w:proofErr w:type="spellStart"/>
            <w:r>
              <w:rPr>
                <w:sz w:val="24"/>
              </w:rPr>
              <w:t>Elaborat</w:t>
            </w:r>
            <w:proofErr w:type="spellEnd"/>
            <w:r>
              <w:rPr>
                <w:sz w:val="24"/>
              </w:rPr>
              <w:t xml:space="preserve"> </w:t>
            </w:r>
            <w:proofErr w:type="spellStart"/>
            <w:r>
              <w:rPr>
                <w:sz w:val="24"/>
              </w:rPr>
              <w:t>parcelacije</w:t>
            </w:r>
            <w:proofErr w:type="spellEnd"/>
            <w:r>
              <w:rPr>
                <w:sz w:val="24"/>
              </w:rPr>
              <w:t xml:space="preserve"> po </w:t>
            </w:r>
            <w:proofErr w:type="spellStart"/>
            <w:r>
              <w:rPr>
                <w:sz w:val="24"/>
              </w:rPr>
              <w:t>planskom</w:t>
            </w:r>
            <w:proofErr w:type="spellEnd"/>
            <w:r>
              <w:rPr>
                <w:sz w:val="24"/>
              </w:rPr>
              <w:t xml:space="preserve"> </w:t>
            </w:r>
            <w:proofErr w:type="spellStart"/>
            <w:r>
              <w:rPr>
                <w:sz w:val="24"/>
              </w:rPr>
              <w:t>dokumentu,ovjeren</w:t>
            </w:r>
            <w:proofErr w:type="spellEnd"/>
            <w:r>
              <w:rPr>
                <w:sz w:val="24"/>
              </w:rPr>
              <w:t xml:space="preserve"> od </w:t>
            </w:r>
            <w:proofErr w:type="spellStart"/>
            <w:r>
              <w:rPr>
                <w:sz w:val="24"/>
              </w:rPr>
              <w:t>strane</w:t>
            </w:r>
            <w:proofErr w:type="spellEnd"/>
            <w:r>
              <w:rPr>
                <w:sz w:val="24"/>
              </w:rPr>
              <w:t xml:space="preserve"> </w:t>
            </w:r>
            <w:proofErr w:type="spellStart"/>
            <w:r>
              <w:rPr>
                <w:sz w:val="24"/>
              </w:rPr>
              <w:t>Uprave</w:t>
            </w:r>
            <w:proofErr w:type="spellEnd"/>
            <w:r>
              <w:rPr>
                <w:sz w:val="24"/>
              </w:rPr>
              <w:t xml:space="preserve"> za </w:t>
            </w:r>
            <w:proofErr w:type="spellStart"/>
            <w:r>
              <w:rPr>
                <w:sz w:val="24"/>
              </w:rPr>
              <w:t>nekretnine</w:t>
            </w:r>
            <w:proofErr w:type="spellEnd"/>
            <w:r>
              <w:rPr>
                <w:sz w:val="24"/>
              </w:rPr>
              <w:t xml:space="preserve">.  </w:t>
            </w:r>
          </w:p>
          <w:p w14:paraId="7C09DEE9" w14:textId="21B99485" w:rsidR="003706EA" w:rsidRDefault="003706EA" w:rsidP="00D916E2">
            <w:pPr>
              <w:pStyle w:val="TableParagraph"/>
              <w:rPr>
                <w:noProof/>
              </w:rPr>
            </w:pPr>
          </w:p>
          <w:p w14:paraId="6783802A" w14:textId="2BA68B4E" w:rsidR="003706EA" w:rsidRPr="004E50E9" w:rsidRDefault="003706EA" w:rsidP="00D916E2">
            <w:pPr>
              <w:pStyle w:val="TableParagraph"/>
              <w:rPr>
                <w:b/>
                <w:sz w:val="24"/>
                <w:szCs w:val="24"/>
              </w:rPr>
            </w:pPr>
            <w:r w:rsidRPr="004E50E9">
              <w:rPr>
                <w:noProof/>
                <w:sz w:val="24"/>
                <w:szCs w:val="24"/>
              </w:rPr>
              <w:t>Minimalna veličina parcele za gradnju je 350m</w:t>
            </w:r>
            <w:r w:rsidRPr="00131691">
              <w:rPr>
                <w:b/>
                <w:sz w:val="24"/>
                <w:szCs w:val="24"/>
                <w:vertAlign w:val="superscript"/>
              </w:rPr>
              <w:t>2</w:t>
            </w:r>
            <w:r>
              <w:rPr>
                <w:b/>
                <w:sz w:val="24"/>
                <w:szCs w:val="24"/>
                <w:vertAlign w:val="superscript"/>
              </w:rPr>
              <w:t xml:space="preserve"> </w:t>
            </w:r>
            <w:r w:rsidRPr="004E50E9">
              <w:rPr>
                <w:noProof/>
                <w:sz w:val="24"/>
                <w:szCs w:val="24"/>
              </w:rPr>
              <w:t>, za dvojne objekte 600m</w:t>
            </w:r>
            <w:r w:rsidRPr="00131691">
              <w:rPr>
                <w:b/>
                <w:sz w:val="24"/>
                <w:szCs w:val="24"/>
                <w:vertAlign w:val="superscript"/>
              </w:rPr>
              <w:t>2</w:t>
            </w:r>
            <w:r w:rsidRPr="004E50E9">
              <w:rPr>
                <w:noProof/>
                <w:sz w:val="24"/>
                <w:szCs w:val="24"/>
              </w:rPr>
              <w:t>.</w:t>
            </w:r>
          </w:p>
          <w:p w14:paraId="4E6EAB4D" w14:textId="47F28F1F" w:rsidR="003706EA" w:rsidRDefault="003706EA" w:rsidP="004A1539">
            <w:pPr>
              <w:pStyle w:val="TableParagraph"/>
              <w:rPr>
                <w:b/>
                <w:sz w:val="24"/>
              </w:rPr>
            </w:pPr>
          </w:p>
          <w:p w14:paraId="1099DD0A" w14:textId="77777777" w:rsidR="003706EA" w:rsidRDefault="003706EA" w:rsidP="00E426BE">
            <w:pPr>
              <w:pStyle w:val="TableParagraph"/>
              <w:rPr>
                <w:sz w:val="24"/>
                <w:szCs w:val="24"/>
              </w:rPr>
            </w:pPr>
            <w:r>
              <w:rPr>
                <w:sz w:val="24"/>
                <w:szCs w:val="24"/>
              </w:rPr>
              <w:t xml:space="preserve">   </w:t>
            </w:r>
          </w:p>
          <w:p w14:paraId="110D7577" w14:textId="2E0EC4B3" w:rsidR="003706EA" w:rsidRDefault="003706EA" w:rsidP="00E426BE">
            <w:pPr>
              <w:pStyle w:val="TableParagraph"/>
              <w:rPr>
                <w:sz w:val="24"/>
                <w:szCs w:val="24"/>
              </w:rPr>
            </w:pPr>
          </w:p>
          <w:p w14:paraId="52C2D940" w14:textId="4221DFFB" w:rsidR="003706EA" w:rsidRDefault="003706EA" w:rsidP="00E426BE">
            <w:pPr>
              <w:pStyle w:val="TableParagraph"/>
              <w:rPr>
                <w:sz w:val="24"/>
                <w:szCs w:val="24"/>
              </w:rPr>
            </w:pPr>
            <w:r>
              <w:rPr>
                <w:noProof/>
              </w:rPr>
              <w:drawing>
                <wp:inline distT="0" distB="0" distL="0" distR="0" wp14:anchorId="0AFE77FB" wp14:editId="2760A836">
                  <wp:extent cx="6115685" cy="432244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5685" cy="4322445"/>
                          </a:xfrm>
                          <a:prstGeom prst="rect">
                            <a:avLst/>
                          </a:prstGeom>
                          <a:noFill/>
                          <a:ln>
                            <a:noFill/>
                          </a:ln>
                        </pic:spPr>
                      </pic:pic>
                    </a:graphicData>
                  </a:graphic>
                </wp:inline>
              </w:drawing>
            </w:r>
          </w:p>
          <w:p w14:paraId="06EBE6F7" w14:textId="77777777" w:rsidR="003706EA" w:rsidRDefault="003706EA" w:rsidP="00E426BE">
            <w:pPr>
              <w:pStyle w:val="TableParagraph"/>
              <w:rPr>
                <w:sz w:val="24"/>
                <w:szCs w:val="24"/>
              </w:rPr>
            </w:pPr>
          </w:p>
          <w:p w14:paraId="1092E593" w14:textId="706A751D" w:rsidR="003706EA" w:rsidRDefault="003706EA" w:rsidP="00E426BE">
            <w:pPr>
              <w:pStyle w:val="TableParagraph"/>
              <w:rPr>
                <w:sz w:val="24"/>
                <w:szCs w:val="24"/>
              </w:rPr>
            </w:pPr>
          </w:p>
          <w:p w14:paraId="3BD11BAC" w14:textId="601F7A43" w:rsidR="003706EA" w:rsidRDefault="003706EA" w:rsidP="00E426BE">
            <w:pPr>
              <w:pStyle w:val="TableParagraph"/>
              <w:rPr>
                <w:sz w:val="24"/>
                <w:szCs w:val="24"/>
              </w:rPr>
            </w:pPr>
          </w:p>
          <w:p w14:paraId="6B02FF80" w14:textId="6D10CFFA" w:rsidR="003706EA" w:rsidRDefault="003706EA" w:rsidP="00E426BE">
            <w:pPr>
              <w:pStyle w:val="TableParagraph"/>
              <w:rPr>
                <w:sz w:val="24"/>
                <w:szCs w:val="24"/>
              </w:rPr>
            </w:pPr>
          </w:p>
          <w:p w14:paraId="39079B0A" w14:textId="77777777" w:rsidR="003706EA" w:rsidRDefault="003706EA" w:rsidP="00E426BE">
            <w:pPr>
              <w:pStyle w:val="TableParagraph"/>
              <w:rPr>
                <w:sz w:val="24"/>
                <w:szCs w:val="24"/>
              </w:rPr>
            </w:pPr>
          </w:p>
          <w:p w14:paraId="6E78C745" w14:textId="7D65172D" w:rsidR="003706EA" w:rsidRPr="00346643" w:rsidRDefault="003706EA" w:rsidP="00193E21">
            <w:pPr>
              <w:pStyle w:val="TableParagraph"/>
              <w:rPr>
                <w:sz w:val="24"/>
                <w:szCs w:val="24"/>
              </w:rPr>
            </w:pPr>
          </w:p>
        </w:tc>
        <w:tc>
          <w:tcPr>
            <w:tcW w:w="4890" w:type="dxa"/>
          </w:tcPr>
          <w:p w14:paraId="23BCA304" w14:textId="77777777" w:rsidR="0089146F" w:rsidRPr="0089146F" w:rsidRDefault="0089146F" w:rsidP="0089146F">
            <w:pPr>
              <w:tabs>
                <w:tab w:val="left" w:pos="851"/>
              </w:tabs>
              <w:rPr>
                <w:sz w:val="24"/>
                <w:szCs w:val="24"/>
              </w:rPr>
            </w:pPr>
            <w:r w:rsidRPr="0089146F">
              <w:rPr>
                <w:sz w:val="24"/>
                <w:szCs w:val="24"/>
              </w:rPr>
              <w:lastRenderedPageBreak/>
              <w:t>The subject location consists of:</w:t>
            </w:r>
          </w:p>
          <w:p w14:paraId="16C69D42" w14:textId="77777777" w:rsidR="0089146F" w:rsidRPr="0089146F" w:rsidRDefault="0089146F" w:rsidP="0089146F">
            <w:pPr>
              <w:tabs>
                <w:tab w:val="left" w:pos="851"/>
              </w:tabs>
              <w:rPr>
                <w:sz w:val="24"/>
                <w:szCs w:val="24"/>
              </w:rPr>
            </w:pPr>
            <w:r w:rsidRPr="0089146F">
              <w:rPr>
                <w:sz w:val="24"/>
                <w:szCs w:val="24"/>
              </w:rPr>
              <w:t xml:space="preserve">     - part of cat.parc.1087 / 2 </w:t>
            </w:r>
            <w:proofErr w:type="spellStart"/>
            <w:r w:rsidRPr="0089146F">
              <w:rPr>
                <w:sz w:val="24"/>
                <w:szCs w:val="24"/>
              </w:rPr>
              <w:t>K.O.Dobrota</w:t>
            </w:r>
            <w:proofErr w:type="spellEnd"/>
            <w:r w:rsidRPr="0089146F">
              <w:rPr>
                <w:sz w:val="24"/>
                <w:szCs w:val="24"/>
              </w:rPr>
              <w:t xml:space="preserve"> I, area: P = 381 m2</w:t>
            </w:r>
          </w:p>
          <w:p w14:paraId="5C8BA76B" w14:textId="77777777" w:rsidR="0089146F" w:rsidRPr="0089146F" w:rsidRDefault="0089146F" w:rsidP="0089146F">
            <w:pPr>
              <w:tabs>
                <w:tab w:val="left" w:pos="851"/>
              </w:tabs>
              <w:rPr>
                <w:sz w:val="24"/>
                <w:szCs w:val="24"/>
              </w:rPr>
            </w:pPr>
            <w:r w:rsidRPr="0089146F">
              <w:rPr>
                <w:sz w:val="24"/>
                <w:szCs w:val="24"/>
              </w:rPr>
              <w:t xml:space="preserve">      </w:t>
            </w:r>
          </w:p>
          <w:p w14:paraId="74A2A7C8" w14:textId="77777777" w:rsidR="0089146F" w:rsidRPr="0089146F" w:rsidRDefault="0089146F" w:rsidP="0089146F">
            <w:pPr>
              <w:tabs>
                <w:tab w:val="left" w:pos="851"/>
              </w:tabs>
              <w:rPr>
                <w:sz w:val="24"/>
                <w:szCs w:val="24"/>
              </w:rPr>
            </w:pPr>
          </w:p>
          <w:p w14:paraId="1F0BA3C9" w14:textId="77777777" w:rsidR="0089146F" w:rsidRPr="0089146F" w:rsidRDefault="0089146F" w:rsidP="0089146F">
            <w:pPr>
              <w:tabs>
                <w:tab w:val="left" w:pos="851"/>
              </w:tabs>
              <w:rPr>
                <w:sz w:val="24"/>
                <w:szCs w:val="24"/>
              </w:rPr>
            </w:pPr>
            <w:r w:rsidRPr="0089146F">
              <w:rPr>
                <w:sz w:val="24"/>
                <w:szCs w:val="24"/>
              </w:rPr>
              <w:t>The location is located in the coastal distance of 100-1000m, outside the caesura, purpose S (SMG).</w:t>
            </w:r>
          </w:p>
          <w:p w14:paraId="1C9720E0" w14:textId="77777777" w:rsidR="0089146F" w:rsidRPr="0089146F" w:rsidRDefault="0089146F" w:rsidP="0089146F">
            <w:pPr>
              <w:tabs>
                <w:tab w:val="left" w:pos="851"/>
              </w:tabs>
              <w:rPr>
                <w:sz w:val="24"/>
                <w:szCs w:val="24"/>
              </w:rPr>
            </w:pPr>
            <w:r w:rsidRPr="0089146F">
              <w:rPr>
                <w:sz w:val="24"/>
                <w:szCs w:val="24"/>
              </w:rPr>
              <w:t>Uranium indices for housing S (SMG) are:</w:t>
            </w:r>
          </w:p>
          <w:p w14:paraId="6CD4F675" w14:textId="77777777" w:rsidR="0089146F" w:rsidRPr="0089146F" w:rsidRDefault="0089146F" w:rsidP="0089146F">
            <w:pPr>
              <w:tabs>
                <w:tab w:val="left" w:pos="851"/>
              </w:tabs>
              <w:rPr>
                <w:sz w:val="24"/>
                <w:szCs w:val="24"/>
              </w:rPr>
            </w:pPr>
          </w:p>
          <w:p w14:paraId="40FFD27A" w14:textId="77777777" w:rsidR="0089146F" w:rsidRPr="0089146F" w:rsidRDefault="0089146F" w:rsidP="0089146F">
            <w:pPr>
              <w:tabs>
                <w:tab w:val="left" w:pos="851"/>
              </w:tabs>
              <w:rPr>
                <w:sz w:val="24"/>
                <w:szCs w:val="24"/>
              </w:rPr>
            </w:pPr>
          </w:p>
          <w:p w14:paraId="313A626B" w14:textId="77777777" w:rsidR="0089146F" w:rsidRPr="0089146F" w:rsidRDefault="0089146F" w:rsidP="0089146F">
            <w:pPr>
              <w:tabs>
                <w:tab w:val="left" w:pos="851"/>
              </w:tabs>
              <w:rPr>
                <w:sz w:val="24"/>
                <w:szCs w:val="24"/>
              </w:rPr>
            </w:pPr>
            <w:r w:rsidRPr="0089146F">
              <w:rPr>
                <w:sz w:val="24"/>
                <w:szCs w:val="24"/>
              </w:rPr>
              <w:t xml:space="preserve">                             Occupancy index 0.35: </w:t>
            </w:r>
            <w:proofErr w:type="spellStart"/>
            <w:r w:rsidRPr="0089146F">
              <w:rPr>
                <w:sz w:val="24"/>
                <w:szCs w:val="24"/>
              </w:rPr>
              <w:t>Pz</w:t>
            </w:r>
            <w:proofErr w:type="spellEnd"/>
            <w:r w:rsidRPr="0089146F">
              <w:rPr>
                <w:sz w:val="24"/>
                <w:szCs w:val="24"/>
              </w:rPr>
              <w:t xml:space="preserve"> = 133.35 m2</w:t>
            </w:r>
          </w:p>
          <w:p w14:paraId="27DE8361" w14:textId="77777777" w:rsidR="0089146F" w:rsidRPr="0089146F" w:rsidRDefault="0089146F" w:rsidP="0089146F">
            <w:pPr>
              <w:tabs>
                <w:tab w:val="left" w:pos="851"/>
              </w:tabs>
              <w:rPr>
                <w:sz w:val="24"/>
                <w:szCs w:val="24"/>
              </w:rPr>
            </w:pPr>
          </w:p>
          <w:p w14:paraId="1E62F848" w14:textId="77777777" w:rsidR="0089146F" w:rsidRPr="0089146F" w:rsidRDefault="0089146F" w:rsidP="0089146F">
            <w:pPr>
              <w:tabs>
                <w:tab w:val="left" w:pos="851"/>
              </w:tabs>
              <w:rPr>
                <w:sz w:val="24"/>
                <w:szCs w:val="24"/>
              </w:rPr>
            </w:pPr>
            <w:r w:rsidRPr="0089146F">
              <w:rPr>
                <w:sz w:val="24"/>
                <w:szCs w:val="24"/>
              </w:rPr>
              <w:t xml:space="preserve">                             Construction index 1.0: Piz = 381 m2</w:t>
            </w:r>
          </w:p>
          <w:p w14:paraId="55DBA60A" w14:textId="77777777" w:rsidR="0089146F" w:rsidRPr="0089146F" w:rsidRDefault="0089146F" w:rsidP="0089146F">
            <w:pPr>
              <w:tabs>
                <w:tab w:val="left" w:pos="851"/>
              </w:tabs>
              <w:rPr>
                <w:sz w:val="24"/>
                <w:szCs w:val="24"/>
              </w:rPr>
            </w:pPr>
          </w:p>
          <w:p w14:paraId="667DBD33" w14:textId="77777777" w:rsidR="0089146F" w:rsidRPr="0089146F" w:rsidRDefault="0089146F" w:rsidP="0089146F">
            <w:pPr>
              <w:tabs>
                <w:tab w:val="left" w:pos="851"/>
              </w:tabs>
              <w:rPr>
                <w:sz w:val="24"/>
                <w:szCs w:val="24"/>
              </w:rPr>
            </w:pPr>
            <w:r w:rsidRPr="0089146F">
              <w:rPr>
                <w:sz w:val="24"/>
                <w:szCs w:val="24"/>
              </w:rPr>
              <w:t xml:space="preserve">                            Floors: P + 1 + Pk</w:t>
            </w:r>
          </w:p>
          <w:p w14:paraId="00D03921" w14:textId="77777777" w:rsidR="0089146F" w:rsidRPr="0089146F" w:rsidRDefault="0089146F" w:rsidP="0089146F">
            <w:pPr>
              <w:tabs>
                <w:tab w:val="left" w:pos="851"/>
              </w:tabs>
              <w:rPr>
                <w:sz w:val="24"/>
                <w:szCs w:val="24"/>
              </w:rPr>
            </w:pPr>
            <w:r w:rsidRPr="0089146F">
              <w:rPr>
                <w:sz w:val="24"/>
                <w:szCs w:val="24"/>
              </w:rPr>
              <w:t xml:space="preserve">         </w:t>
            </w:r>
          </w:p>
          <w:p w14:paraId="4F2C542B" w14:textId="77777777" w:rsidR="0089146F" w:rsidRPr="0089146F" w:rsidRDefault="0089146F" w:rsidP="0089146F">
            <w:pPr>
              <w:tabs>
                <w:tab w:val="left" w:pos="851"/>
              </w:tabs>
              <w:rPr>
                <w:sz w:val="24"/>
                <w:szCs w:val="24"/>
              </w:rPr>
            </w:pPr>
          </w:p>
          <w:p w14:paraId="72A5E3C4" w14:textId="77777777" w:rsidR="0089146F" w:rsidRPr="0089146F" w:rsidRDefault="0089146F" w:rsidP="0089146F">
            <w:pPr>
              <w:tabs>
                <w:tab w:val="left" w:pos="851"/>
              </w:tabs>
              <w:rPr>
                <w:sz w:val="24"/>
                <w:szCs w:val="24"/>
              </w:rPr>
            </w:pPr>
          </w:p>
          <w:p w14:paraId="611FBBF4" w14:textId="77777777" w:rsidR="0089146F" w:rsidRPr="0089146F" w:rsidRDefault="0089146F" w:rsidP="0089146F">
            <w:pPr>
              <w:tabs>
                <w:tab w:val="left" w:pos="851"/>
              </w:tabs>
              <w:rPr>
                <w:sz w:val="24"/>
                <w:szCs w:val="24"/>
              </w:rPr>
            </w:pPr>
            <w:r w:rsidRPr="0089146F">
              <w:rPr>
                <w:sz w:val="24"/>
                <w:szCs w:val="24"/>
              </w:rPr>
              <w:t xml:space="preserve">            </w:t>
            </w:r>
          </w:p>
          <w:p w14:paraId="197A7342" w14:textId="77777777" w:rsidR="0089146F" w:rsidRPr="0089146F" w:rsidRDefault="0089146F" w:rsidP="0089146F">
            <w:pPr>
              <w:tabs>
                <w:tab w:val="left" w:pos="851"/>
              </w:tabs>
              <w:rPr>
                <w:sz w:val="24"/>
                <w:szCs w:val="24"/>
              </w:rPr>
            </w:pPr>
          </w:p>
          <w:p w14:paraId="09A468DF" w14:textId="77777777" w:rsidR="0089146F" w:rsidRPr="0089146F" w:rsidRDefault="0089146F" w:rsidP="0089146F">
            <w:pPr>
              <w:tabs>
                <w:tab w:val="left" w:pos="851"/>
              </w:tabs>
              <w:rPr>
                <w:sz w:val="24"/>
                <w:szCs w:val="24"/>
              </w:rPr>
            </w:pPr>
            <w:r w:rsidRPr="0089146F">
              <w:rPr>
                <w:sz w:val="24"/>
                <w:szCs w:val="24"/>
              </w:rPr>
              <w:t>Vertical dimensions</w:t>
            </w:r>
          </w:p>
          <w:p w14:paraId="0357E7D7" w14:textId="77777777" w:rsidR="0089146F" w:rsidRPr="0089146F" w:rsidRDefault="0089146F" w:rsidP="0089146F">
            <w:pPr>
              <w:tabs>
                <w:tab w:val="left" w:pos="851"/>
              </w:tabs>
              <w:rPr>
                <w:sz w:val="24"/>
                <w:szCs w:val="24"/>
              </w:rPr>
            </w:pPr>
            <w:r w:rsidRPr="0089146F">
              <w:rPr>
                <w:sz w:val="24"/>
                <w:szCs w:val="24"/>
              </w:rPr>
              <w:t xml:space="preserve">The allowed number of floors is P + 1 + Pk, </w:t>
            </w:r>
            <w:r w:rsidRPr="0089146F">
              <w:rPr>
                <w:sz w:val="24"/>
                <w:szCs w:val="24"/>
              </w:rPr>
              <w:lastRenderedPageBreak/>
              <w:t>the maximum height of new buildings is two floors + attic or a withdrawn floor, regardless of whether it is, for example, a basement + 1 floor or ground floor +1 floor.</w:t>
            </w:r>
          </w:p>
          <w:p w14:paraId="5E65D8C1" w14:textId="77777777" w:rsidR="0089146F" w:rsidRPr="0089146F" w:rsidRDefault="0089146F" w:rsidP="0089146F">
            <w:pPr>
              <w:tabs>
                <w:tab w:val="left" w:pos="851"/>
              </w:tabs>
              <w:rPr>
                <w:sz w:val="24"/>
                <w:szCs w:val="24"/>
              </w:rPr>
            </w:pPr>
            <w:r w:rsidRPr="0089146F">
              <w:rPr>
                <w:sz w:val="24"/>
                <w:szCs w:val="24"/>
              </w:rPr>
              <w:t>The basement (Po) is a completely buried part of the building whose space is located under the floor</w:t>
            </w:r>
          </w:p>
          <w:p w14:paraId="0439400E" w14:textId="77777777" w:rsidR="0089146F" w:rsidRPr="0089146F" w:rsidRDefault="0089146F" w:rsidP="0089146F">
            <w:pPr>
              <w:tabs>
                <w:tab w:val="left" w:pos="851"/>
              </w:tabs>
              <w:rPr>
                <w:sz w:val="24"/>
                <w:szCs w:val="24"/>
              </w:rPr>
            </w:pPr>
            <w:r w:rsidRPr="0089146F">
              <w:rPr>
                <w:sz w:val="24"/>
                <w:szCs w:val="24"/>
              </w:rPr>
              <w:t>ground floor or basement. The building can have several basement floors. If it is</w:t>
            </w:r>
          </w:p>
          <w:p w14:paraId="235B07B2" w14:textId="77777777" w:rsidR="0089146F" w:rsidRPr="0089146F" w:rsidRDefault="0089146F" w:rsidP="0089146F">
            <w:pPr>
              <w:tabs>
                <w:tab w:val="left" w:pos="851"/>
              </w:tabs>
              <w:rPr>
                <w:sz w:val="24"/>
                <w:szCs w:val="24"/>
              </w:rPr>
            </w:pPr>
            <w:r w:rsidRPr="0089146F">
              <w:rPr>
                <w:sz w:val="24"/>
                <w:szCs w:val="24"/>
              </w:rPr>
              <w:t>purpose of the basement garage, technical rooms, service rooms and auxiliary</w:t>
            </w:r>
          </w:p>
          <w:p w14:paraId="7642EA63" w14:textId="77777777" w:rsidR="0089146F" w:rsidRPr="0089146F" w:rsidRDefault="0089146F" w:rsidP="0089146F">
            <w:pPr>
              <w:tabs>
                <w:tab w:val="left" w:pos="851"/>
              </w:tabs>
              <w:rPr>
                <w:sz w:val="24"/>
                <w:szCs w:val="24"/>
              </w:rPr>
            </w:pPr>
            <w:r w:rsidRPr="0089146F">
              <w:rPr>
                <w:sz w:val="24"/>
                <w:szCs w:val="24"/>
              </w:rPr>
              <w:t>premises - storage, its area is not included in the calculation of BRGP.</w:t>
            </w:r>
          </w:p>
          <w:p w14:paraId="0026D70C" w14:textId="77777777" w:rsidR="0089146F" w:rsidRPr="0089146F" w:rsidRDefault="0089146F" w:rsidP="0089146F">
            <w:pPr>
              <w:tabs>
                <w:tab w:val="left" w:pos="851"/>
              </w:tabs>
              <w:rPr>
                <w:sz w:val="24"/>
                <w:szCs w:val="24"/>
              </w:rPr>
            </w:pPr>
            <w:r w:rsidRPr="0089146F">
              <w:rPr>
                <w:sz w:val="24"/>
                <w:szCs w:val="24"/>
              </w:rPr>
              <w:t>Ground floor (P) is the first floor with a floor height equal to or higher than the surrounding area</w:t>
            </w:r>
          </w:p>
          <w:p w14:paraId="6D149D3B" w14:textId="77777777" w:rsidR="0089146F" w:rsidRPr="0089146F" w:rsidRDefault="0089146F" w:rsidP="0089146F">
            <w:pPr>
              <w:tabs>
                <w:tab w:val="left" w:pos="851"/>
              </w:tabs>
              <w:rPr>
                <w:sz w:val="24"/>
                <w:szCs w:val="24"/>
              </w:rPr>
            </w:pPr>
            <w:r w:rsidRPr="0089146F">
              <w:rPr>
                <w:sz w:val="24"/>
                <w:szCs w:val="24"/>
              </w:rPr>
              <w:t>terrain, i.e. the first floor above the basement or cellar. If on the ground floor of the building or in</w:t>
            </w:r>
          </w:p>
          <w:p w14:paraId="4AE0D147" w14:textId="77777777" w:rsidR="0089146F" w:rsidRPr="0089146F" w:rsidRDefault="0089146F" w:rsidP="0089146F">
            <w:pPr>
              <w:tabs>
                <w:tab w:val="left" w:pos="851"/>
              </w:tabs>
              <w:rPr>
                <w:sz w:val="24"/>
                <w:szCs w:val="24"/>
              </w:rPr>
            </w:pPr>
            <w:r w:rsidRPr="0089146F">
              <w:rPr>
                <w:sz w:val="24"/>
                <w:szCs w:val="24"/>
              </w:rPr>
              <w:t>part of it is planned by the garage and technical rooms, they are not included in the calculation of BRGP.</w:t>
            </w:r>
          </w:p>
          <w:p w14:paraId="2DC967C9" w14:textId="77777777" w:rsidR="0089146F" w:rsidRPr="0089146F" w:rsidRDefault="0089146F" w:rsidP="0089146F">
            <w:pPr>
              <w:tabs>
                <w:tab w:val="left" w:pos="851"/>
              </w:tabs>
              <w:rPr>
                <w:sz w:val="24"/>
                <w:szCs w:val="24"/>
              </w:rPr>
            </w:pPr>
            <w:r w:rsidRPr="0089146F">
              <w:rPr>
                <w:sz w:val="24"/>
                <w:szCs w:val="24"/>
              </w:rPr>
              <w:t>Floor is (1 to N) each floor between the ground floor and the attic / roof.</w:t>
            </w:r>
          </w:p>
          <w:p w14:paraId="229F5F71" w14:textId="77777777" w:rsidR="0089146F" w:rsidRPr="0089146F" w:rsidRDefault="0089146F" w:rsidP="0089146F">
            <w:pPr>
              <w:tabs>
                <w:tab w:val="left" w:pos="851"/>
              </w:tabs>
              <w:rPr>
                <w:sz w:val="24"/>
                <w:szCs w:val="24"/>
              </w:rPr>
            </w:pPr>
          </w:p>
          <w:p w14:paraId="571D2839" w14:textId="77777777" w:rsidR="0089146F" w:rsidRPr="0089146F" w:rsidRDefault="0089146F" w:rsidP="0089146F">
            <w:pPr>
              <w:tabs>
                <w:tab w:val="left" w:pos="851"/>
              </w:tabs>
              <w:rPr>
                <w:sz w:val="24"/>
                <w:szCs w:val="24"/>
              </w:rPr>
            </w:pPr>
            <w:r w:rsidRPr="0089146F">
              <w:rPr>
                <w:sz w:val="24"/>
                <w:szCs w:val="24"/>
              </w:rPr>
              <w:t xml:space="preserve">The attic (Pk) can be the final floor. The lowest clear height of the attic </w:t>
            </w:r>
            <w:proofErr w:type="spellStart"/>
            <w:r w:rsidRPr="0089146F">
              <w:rPr>
                <w:sz w:val="24"/>
                <w:szCs w:val="24"/>
              </w:rPr>
              <w:t>can not</w:t>
            </w:r>
            <w:proofErr w:type="spellEnd"/>
            <w:r w:rsidRPr="0089146F">
              <w:rPr>
                <w:sz w:val="24"/>
                <w:szCs w:val="24"/>
              </w:rPr>
              <w:t xml:space="preserve"> be</w:t>
            </w:r>
          </w:p>
          <w:p w14:paraId="149CF910" w14:textId="77777777" w:rsidR="0089146F" w:rsidRPr="0089146F" w:rsidRDefault="0089146F" w:rsidP="0089146F">
            <w:pPr>
              <w:tabs>
                <w:tab w:val="left" w:pos="851"/>
              </w:tabs>
              <w:rPr>
                <w:sz w:val="24"/>
                <w:szCs w:val="24"/>
              </w:rPr>
            </w:pPr>
            <w:r w:rsidRPr="0089146F">
              <w:rPr>
                <w:sz w:val="24"/>
                <w:szCs w:val="24"/>
              </w:rPr>
              <w:t>greater than 1.40 m at the point where the construction line of the attic and the floor coincide.</w:t>
            </w:r>
          </w:p>
          <w:p w14:paraId="650B92EF" w14:textId="77777777" w:rsidR="0089146F" w:rsidRPr="0089146F" w:rsidRDefault="0089146F" w:rsidP="0089146F">
            <w:pPr>
              <w:tabs>
                <w:tab w:val="left" w:pos="851"/>
              </w:tabs>
              <w:rPr>
                <w:sz w:val="24"/>
                <w:szCs w:val="24"/>
              </w:rPr>
            </w:pPr>
            <w:r w:rsidRPr="0089146F">
              <w:rPr>
                <w:sz w:val="24"/>
                <w:szCs w:val="24"/>
              </w:rPr>
              <w:t>The final floor can also be a Retracted floor (Ps), with a maximum of 80% of the floor area below.</w:t>
            </w:r>
          </w:p>
          <w:p w14:paraId="2906FBC8" w14:textId="77777777" w:rsidR="003706EA" w:rsidRDefault="0089146F" w:rsidP="0089146F">
            <w:pPr>
              <w:tabs>
                <w:tab w:val="left" w:pos="851"/>
              </w:tabs>
              <w:rPr>
                <w:sz w:val="24"/>
                <w:szCs w:val="24"/>
              </w:rPr>
            </w:pPr>
            <w:r w:rsidRPr="0089146F">
              <w:rPr>
                <w:sz w:val="24"/>
                <w:szCs w:val="24"/>
              </w:rPr>
              <w:t xml:space="preserve"> The retracted floor (Ps) can be used where the floor with Pk is indicated.</w:t>
            </w:r>
          </w:p>
          <w:p w14:paraId="74909A3E" w14:textId="77777777" w:rsidR="0089146F" w:rsidRDefault="0089146F" w:rsidP="0089146F">
            <w:pPr>
              <w:tabs>
                <w:tab w:val="left" w:pos="851"/>
              </w:tabs>
              <w:rPr>
                <w:sz w:val="24"/>
                <w:szCs w:val="24"/>
              </w:rPr>
            </w:pPr>
          </w:p>
          <w:p w14:paraId="65C05CE3" w14:textId="77777777" w:rsidR="0089146F" w:rsidRPr="0089146F" w:rsidRDefault="0089146F" w:rsidP="0089146F">
            <w:pPr>
              <w:tabs>
                <w:tab w:val="left" w:pos="851"/>
              </w:tabs>
              <w:rPr>
                <w:sz w:val="24"/>
                <w:szCs w:val="24"/>
              </w:rPr>
            </w:pPr>
            <w:r w:rsidRPr="0089146F">
              <w:rPr>
                <w:sz w:val="24"/>
                <w:szCs w:val="24"/>
              </w:rPr>
              <w:t>Floor height</w:t>
            </w:r>
          </w:p>
          <w:p w14:paraId="1FB85C5D" w14:textId="77777777" w:rsidR="0089146F" w:rsidRPr="0089146F" w:rsidRDefault="0089146F" w:rsidP="0089146F">
            <w:pPr>
              <w:tabs>
                <w:tab w:val="left" w:pos="851"/>
              </w:tabs>
              <w:rPr>
                <w:sz w:val="24"/>
                <w:szCs w:val="24"/>
              </w:rPr>
            </w:pPr>
            <w:r w:rsidRPr="0089146F">
              <w:rPr>
                <w:sz w:val="24"/>
                <w:szCs w:val="24"/>
              </w:rPr>
              <w:t xml:space="preserve">Maximum floor height for calculating the height of the building, measurements </w:t>
            </w:r>
            <w:r w:rsidRPr="0089146F">
              <w:rPr>
                <w:sz w:val="24"/>
                <w:szCs w:val="24"/>
              </w:rPr>
              <w:lastRenderedPageBreak/>
              <w:t>between the upper elevations</w:t>
            </w:r>
          </w:p>
          <w:p w14:paraId="7EBC24D6" w14:textId="77777777" w:rsidR="0089146F" w:rsidRPr="0089146F" w:rsidRDefault="0089146F" w:rsidP="0089146F">
            <w:pPr>
              <w:tabs>
                <w:tab w:val="left" w:pos="851"/>
              </w:tabs>
              <w:rPr>
                <w:sz w:val="24"/>
                <w:szCs w:val="24"/>
              </w:rPr>
            </w:pPr>
            <w:r w:rsidRPr="0089146F">
              <w:rPr>
                <w:sz w:val="24"/>
                <w:szCs w:val="24"/>
              </w:rPr>
              <w:t>mezzanine structures is:</w:t>
            </w:r>
          </w:p>
          <w:p w14:paraId="12DE29C5" w14:textId="77777777" w:rsidR="0089146F" w:rsidRPr="0089146F" w:rsidRDefault="0089146F" w:rsidP="0089146F">
            <w:pPr>
              <w:tabs>
                <w:tab w:val="left" w:pos="851"/>
              </w:tabs>
              <w:rPr>
                <w:sz w:val="24"/>
                <w:szCs w:val="24"/>
              </w:rPr>
            </w:pPr>
            <w:r w:rsidRPr="0089146F">
              <w:rPr>
                <w:sz w:val="24"/>
                <w:szCs w:val="24"/>
              </w:rPr>
              <w:t>- for residential underground floors - garages and technical rooms up to 3.0 m;</w:t>
            </w:r>
          </w:p>
          <w:p w14:paraId="6FF52023" w14:textId="77777777" w:rsidR="0089146F" w:rsidRPr="0089146F" w:rsidRDefault="0089146F" w:rsidP="0089146F">
            <w:pPr>
              <w:tabs>
                <w:tab w:val="left" w:pos="851"/>
              </w:tabs>
              <w:rPr>
                <w:sz w:val="24"/>
                <w:szCs w:val="24"/>
              </w:rPr>
            </w:pPr>
            <w:r w:rsidRPr="0089146F">
              <w:rPr>
                <w:sz w:val="24"/>
                <w:szCs w:val="24"/>
              </w:rPr>
              <w:t>- for residential and hotel accommodation floors up to 3.5 m;</w:t>
            </w:r>
          </w:p>
          <w:p w14:paraId="29DEDA0C" w14:textId="77777777" w:rsidR="0089146F" w:rsidRPr="0089146F" w:rsidRDefault="0089146F" w:rsidP="0089146F">
            <w:pPr>
              <w:tabs>
                <w:tab w:val="left" w:pos="851"/>
              </w:tabs>
              <w:rPr>
                <w:sz w:val="24"/>
                <w:szCs w:val="24"/>
              </w:rPr>
            </w:pPr>
            <w:r w:rsidRPr="0089146F">
              <w:rPr>
                <w:sz w:val="24"/>
                <w:szCs w:val="24"/>
              </w:rPr>
              <w:t>- for securing the passage for access of emergency and delivery vehicles, the height of the ground floor</w:t>
            </w:r>
          </w:p>
          <w:p w14:paraId="655FD799" w14:textId="77777777" w:rsidR="0089146F" w:rsidRPr="0089146F" w:rsidRDefault="0089146F" w:rsidP="0089146F">
            <w:pPr>
              <w:tabs>
                <w:tab w:val="left" w:pos="851"/>
              </w:tabs>
              <w:rPr>
                <w:sz w:val="24"/>
                <w:szCs w:val="24"/>
              </w:rPr>
            </w:pPr>
            <w:r w:rsidRPr="0089146F">
              <w:rPr>
                <w:sz w:val="24"/>
                <w:szCs w:val="24"/>
              </w:rPr>
              <w:t>floors at the aisle is 4.5 m.</w:t>
            </w:r>
          </w:p>
          <w:p w14:paraId="28DEEF3C" w14:textId="77777777" w:rsidR="0089146F" w:rsidRPr="0089146F" w:rsidRDefault="0089146F" w:rsidP="0089146F">
            <w:pPr>
              <w:tabs>
                <w:tab w:val="left" w:pos="851"/>
              </w:tabs>
              <w:rPr>
                <w:sz w:val="24"/>
                <w:szCs w:val="24"/>
              </w:rPr>
            </w:pPr>
            <w:r w:rsidRPr="0089146F">
              <w:rPr>
                <w:sz w:val="24"/>
                <w:szCs w:val="24"/>
              </w:rPr>
              <w:t>Floor heights may be higher than the stated heights in accordance with the special purpose</w:t>
            </w:r>
          </w:p>
          <w:p w14:paraId="0B8CA4CC" w14:textId="77777777" w:rsidR="0089146F" w:rsidRPr="0089146F" w:rsidRDefault="0089146F" w:rsidP="0089146F">
            <w:pPr>
              <w:tabs>
                <w:tab w:val="left" w:pos="851"/>
              </w:tabs>
              <w:rPr>
                <w:sz w:val="24"/>
                <w:szCs w:val="24"/>
              </w:rPr>
            </w:pPr>
            <w:r w:rsidRPr="0089146F">
              <w:rPr>
                <w:sz w:val="24"/>
                <w:szCs w:val="24"/>
              </w:rPr>
              <w:t>object or the application of special regulations, provided that the height of the object may not exceed</w:t>
            </w:r>
          </w:p>
          <w:p w14:paraId="2D9ACAFA" w14:textId="77777777" w:rsidR="0089146F" w:rsidRPr="0089146F" w:rsidRDefault="0089146F" w:rsidP="0089146F">
            <w:pPr>
              <w:tabs>
                <w:tab w:val="left" w:pos="851"/>
              </w:tabs>
              <w:rPr>
                <w:sz w:val="24"/>
                <w:szCs w:val="24"/>
              </w:rPr>
            </w:pPr>
            <w:r w:rsidRPr="0089146F">
              <w:rPr>
                <w:sz w:val="24"/>
                <w:szCs w:val="24"/>
              </w:rPr>
              <w:t>the maximum allowed heights prescribed in meters and defined by this plan and urban</w:t>
            </w:r>
          </w:p>
          <w:p w14:paraId="26699A62" w14:textId="77777777" w:rsidR="0089146F" w:rsidRPr="0089146F" w:rsidRDefault="0089146F" w:rsidP="0089146F">
            <w:pPr>
              <w:tabs>
                <w:tab w:val="left" w:pos="851"/>
              </w:tabs>
              <w:rPr>
                <w:sz w:val="24"/>
                <w:szCs w:val="24"/>
              </w:rPr>
            </w:pPr>
            <w:r w:rsidRPr="0089146F">
              <w:rPr>
                <w:sz w:val="24"/>
                <w:szCs w:val="24"/>
              </w:rPr>
              <w:t>- technical conditions.</w:t>
            </w:r>
          </w:p>
          <w:p w14:paraId="3C5478F8" w14:textId="77777777" w:rsidR="0089146F" w:rsidRPr="0089146F" w:rsidRDefault="0089146F" w:rsidP="0089146F">
            <w:pPr>
              <w:tabs>
                <w:tab w:val="left" w:pos="851"/>
              </w:tabs>
              <w:rPr>
                <w:sz w:val="24"/>
                <w:szCs w:val="24"/>
              </w:rPr>
            </w:pPr>
            <w:r w:rsidRPr="0089146F">
              <w:rPr>
                <w:sz w:val="24"/>
                <w:szCs w:val="24"/>
              </w:rPr>
              <w:t xml:space="preserve">With a defined number of </w:t>
            </w:r>
            <w:proofErr w:type="spellStart"/>
            <w:r w:rsidRPr="0089146F">
              <w:rPr>
                <w:sz w:val="24"/>
                <w:szCs w:val="24"/>
              </w:rPr>
              <w:t>storeys</w:t>
            </w:r>
            <w:proofErr w:type="spellEnd"/>
            <w:r w:rsidRPr="0089146F">
              <w:rPr>
                <w:sz w:val="24"/>
                <w:szCs w:val="24"/>
              </w:rPr>
              <w:t xml:space="preserve"> up to the total height of the building, but not over its maximum</w:t>
            </w:r>
          </w:p>
          <w:p w14:paraId="0FB193FE" w14:textId="77777777" w:rsidR="0089146F" w:rsidRPr="0089146F" w:rsidRDefault="0089146F" w:rsidP="0089146F">
            <w:pPr>
              <w:tabs>
                <w:tab w:val="left" w:pos="851"/>
              </w:tabs>
              <w:rPr>
                <w:sz w:val="24"/>
                <w:szCs w:val="24"/>
              </w:rPr>
            </w:pPr>
            <w:r w:rsidRPr="0089146F">
              <w:rPr>
                <w:sz w:val="24"/>
                <w:szCs w:val="24"/>
              </w:rPr>
              <w:t>height in meters, it is possible to organize space in mezzanines, where the same on</w:t>
            </w:r>
          </w:p>
          <w:p w14:paraId="2A873F35" w14:textId="77777777" w:rsidR="0089146F" w:rsidRPr="0089146F" w:rsidRDefault="0089146F" w:rsidP="0089146F">
            <w:pPr>
              <w:tabs>
                <w:tab w:val="left" w:pos="851"/>
              </w:tabs>
              <w:rPr>
                <w:sz w:val="24"/>
                <w:szCs w:val="24"/>
              </w:rPr>
            </w:pPr>
            <w:r w:rsidRPr="0089146F">
              <w:rPr>
                <w:sz w:val="24"/>
                <w:szCs w:val="24"/>
              </w:rPr>
              <w:t>heights with a mutual height difference of finished floors less than 3.0 meters no</w:t>
            </w:r>
          </w:p>
          <w:p w14:paraId="2190961E" w14:textId="77777777" w:rsidR="0089146F" w:rsidRPr="0089146F" w:rsidRDefault="0089146F" w:rsidP="0089146F">
            <w:pPr>
              <w:tabs>
                <w:tab w:val="left" w:pos="851"/>
              </w:tabs>
              <w:rPr>
                <w:sz w:val="24"/>
                <w:szCs w:val="24"/>
              </w:rPr>
            </w:pPr>
            <w:r w:rsidRPr="0089146F">
              <w:rPr>
                <w:sz w:val="24"/>
                <w:szCs w:val="24"/>
              </w:rPr>
              <w:t>considered individual floors.</w:t>
            </w:r>
          </w:p>
          <w:p w14:paraId="42DBC9C6" w14:textId="77777777" w:rsidR="0089146F" w:rsidRPr="0089146F" w:rsidRDefault="0089146F" w:rsidP="0089146F">
            <w:pPr>
              <w:tabs>
                <w:tab w:val="left" w:pos="851"/>
              </w:tabs>
              <w:rPr>
                <w:sz w:val="24"/>
                <w:szCs w:val="24"/>
              </w:rPr>
            </w:pPr>
          </w:p>
          <w:p w14:paraId="04D898B6" w14:textId="77777777" w:rsidR="0089146F" w:rsidRPr="0089146F" w:rsidRDefault="0089146F" w:rsidP="0089146F">
            <w:pPr>
              <w:tabs>
                <w:tab w:val="left" w:pos="851"/>
              </w:tabs>
              <w:rPr>
                <w:sz w:val="24"/>
                <w:szCs w:val="24"/>
              </w:rPr>
            </w:pPr>
            <w:r w:rsidRPr="0089146F">
              <w:rPr>
                <w:sz w:val="24"/>
                <w:szCs w:val="24"/>
              </w:rPr>
              <w:t>Horizontal dimensions</w:t>
            </w:r>
          </w:p>
          <w:p w14:paraId="04672130" w14:textId="77777777" w:rsidR="0089146F" w:rsidRPr="0089146F" w:rsidRDefault="0089146F" w:rsidP="0089146F">
            <w:pPr>
              <w:tabs>
                <w:tab w:val="left" w:pos="851"/>
              </w:tabs>
              <w:rPr>
                <w:sz w:val="24"/>
                <w:szCs w:val="24"/>
              </w:rPr>
            </w:pPr>
            <w:r w:rsidRPr="0089146F">
              <w:rPr>
                <w:sz w:val="24"/>
                <w:szCs w:val="24"/>
              </w:rPr>
              <w:t>The POP of Kotor for the UNESCO narrow zone determines the maximum horizontal length</w:t>
            </w:r>
          </w:p>
          <w:p w14:paraId="0370E238" w14:textId="77777777" w:rsidR="0089146F" w:rsidRPr="0089146F" w:rsidRDefault="0089146F" w:rsidP="0089146F">
            <w:pPr>
              <w:tabs>
                <w:tab w:val="left" w:pos="851"/>
              </w:tabs>
              <w:rPr>
                <w:sz w:val="24"/>
                <w:szCs w:val="24"/>
              </w:rPr>
            </w:pPr>
            <w:r w:rsidRPr="0089146F">
              <w:rPr>
                <w:sz w:val="24"/>
                <w:szCs w:val="24"/>
              </w:rPr>
              <w:t>dimensions of buildings at 24m for the front facade that forms the facade of the building. Pause in between</w:t>
            </w:r>
          </w:p>
          <w:p w14:paraId="1CA31F2A" w14:textId="77777777" w:rsidR="0089146F" w:rsidRPr="0089146F" w:rsidRDefault="0089146F" w:rsidP="0089146F">
            <w:pPr>
              <w:tabs>
                <w:tab w:val="left" w:pos="851"/>
              </w:tabs>
              <w:rPr>
                <w:sz w:val="24"/>
                <w:szCs w:val="24"/>
              </w:rPr>
            </w:pPr>
            <w:r w:rsidRPr="0089146F">
              <w:rPr>
                <w:sz w:val="24"/>
                <w:szCs w:val="24"/>
              </w:rPr>
              <w:t>two buildings that can be connected to the ground floor is 8 m. The specified break</w:t>
            </w:r>
          </w:p>
          <w:p w14:paraId="38EF572A" w14:textId="77777777" w:rsidR="0089146F" w:rsidRPr="0089146F" w:rsidRDefault="0089146F" w:rsidP="0089146F">
            <w:pPr>
              <w:tabs>
                <w:tab w:val="left" w:pos="851"/>
              </w:tabs>
              <w:rPr>
                <w:sz w:val="24"/>
                <w:szCs w:val="24"/>
              </w:rPr>
            </w:pPr>
            <w:r w:rsidRPr="0089146F">
              <w:rPr>
                <w:sz w:val="24"/>
                <w:szCs w:val="24"/>
              </w:rPr>
              <w:t>preferably used for planting tall greenery.</w:t>
            </w:r>
          </w:p>
          <w:p w14:paraId="50EFB5FB" w14:textId="77777777" w:rsidR="0089146F" w:rsidRPr="0089146F" w:rsidRDefault="0089146F" w:rsidP="0089146F">
            <w:pPr>
              <w:tabs>
                <w:tab w:val="left" w:pos="851"/>
              </w:tabs>
              <w:rPr>
                <w:sz w:val="24"/>
                <w:szCs w:val="24"/>
              </w:rPr>
            </w:pPr>
            <w:r w:rsidRPr="0089146F">
              <w:rPr>
                <w:sz w:val="24"/>
                <w:szCs w:val="24"/>
              </w:rPr>
              <w:t xml:space="preserve">Pause for buildings that are being built in a </w:t>
            </w:r>
            <w:r w:rsidRPr="0089146F">
              <w:rPr>
                <w:sz w:val="24"/>
                <w:szCs w:val="24"/>
              </w:rPr>
              <w:lastRenderedPageBreak/>
              <w:t>cascade (one after the other) on one urban</w:t>
            </w:r>
          </w:p>
          <w:p w14:paraId="17254237" w14:textId="77777777" w:rsidR="0089146F" w:rsidRPr="0089146F" w:rsidRDefault="0089146F" w:rsidP="0089146F">
            <w:pPr>
              <w:tabs>
                <w:tab w:val="left" w:pos="851"/>
              </w:tabs>
              <w:rPr>
                <w:sz w:val="24"/>
                <w:szCs w:val="24"/>
              </w:rPr>
            </w:pPr>
            <w:r w:rsidRPr="0089146F">
              <w:rPr>
                <w:sz w:val="24"/>
                <w:szCs w:val="24"/>
              </w:rPr>
              <w:t>plot is 8 m, the length of the object is not defined, but it must not jeopardize the visual</w:t>
            </w:r>
          </w:p>
          <w:p w14:paraId="0B69FE44" w14:textId="77777777" w:rsidR="0089146F" w:rsidRPr="0089146F" w:rsidRDefault="0089146F" w:rsidP="0089146F">
            <w:pPr>
              <w:tabs>
                <w:tab w:val="left" w:pos="851"/>
              </w:tabs>
              <w:rPr>
                <w:sz w:val="24"/>
                <w:szCs w:val="24"/>
              </w:rPr>
            </w:pPr>
            <w:r w:rsidRPr="0089146F">
              <w:rPr>
                <w:sz w:val="24"/>
                <w:szCs w:val="24"/>
              </w:rPr>
              <w:t>the effect of a pause between two objects, primarily observed from the sea side.</w:t>
            </w:r>
          </w:p>
          <w:p w14:paraId="7C4C38B6" w14:textId="77777777" w:rsidR="0089146F" w:rsidRPr="0089146F" w:rsidRDefault="0089146F" w:rsidP="0089146F">
            <w:pPr>
              <w:tabs>
                <w:tab w:val="left" w:pos="851"/>
              </w:tabs>
              <w:rPr>
                <w:sz w:val="24"/>
                <w:szCs w:val="24"/>
              </w:rPr>
            </w:pPr>
            <w:r w:rsidRPr="0089146F">
              <w:rPr>
                <w:sz w:val="24"/>
                <w:szCs w:val="24"/>
              </w:rPr>
              <w:t>The elevation of the lowest level terrain next to the building can be formed at a maximum height of 1.0 m</w:t>
            </w:r>
          </w:p>
          <w:p w14:paraId="13289F4C" w14:textId="77777777" w:rsidR="0089146F" w:rsidRPr="0089146F" w:rsidRDefault="0089146F" w:rsidP="0089146F">
            <w:pPr>
              <w:tabs>
                <w:tab w:val="left" w:pos="851"/>
              </w:tabs>
              <w:rPr>
                <w:sz w:val="24"/>
                <w:szCs w:val="24"/>
              </w:rPr>
            </w:pPr>
            <w:r w:rsidRPr="0089146F">
              <w:rPr>
                <w:sz w:val="24"/>
                <w:szCs w:val="24"/>
              </w:rPr>
              <w:t>above the level of the natural terrain, and all sub-walls that are formed next to the building should be solved</w:t>
            </w:r>
          </w:p>
          <w:p w14:paraId="1873DFC8" w14:textId="77777777" w:rsidR="0089146F" w:rsidRPr="0089146F" w:rsidRDefault="0089146F" w:rsidP="0089146F">
            <w:pPr>
              <w:tabs>
                <w:tab w:val="left" w:pos="851"/>
              </w:tabs>
              <w:rPr>
                <w:sz w:val="24"/>
                <w:szCs w:val="24"/>
              </w:rPr>
            </w:pPr>
            <w:r w:rsidRPr="0089146F">
              <w:rPr>
                <w:sz w:val="24"/>
                <w:szCs w:val="24"/>
              </w:rPr>
              <w:t>so that when arranging a building plot, when it comes to adhering to the slopes or</w:t>
            </w:r>
          </w:p>
          <w:p w14:paraId="305CC5D6" w14:textId="77777777" w:rsidR="0089146F" w:rsidRPr="0089146F" w:rsidRDefault="0089146F" w:rsidP="0089146F">
            <w:pPr>
              <w:tabs>
                <w:tab w:val="left" w:pos="851"/>
              </w:tabs>
              <w:rPr>
                <w:sz w:val="24"/>
                <w:szCs w:val="24"/>
              </w:rPr>
            </w:pPr>
            <w:r w:rsidRPr="0089146F">
              <w:rPr>
                <w:sz w:val="24"/>
                <w:szCs w:val="24"/>
              </w:rPr>
              <w:t>overcoming the height differences of the terrain, they build like a stone wall or cover themselves with stone.</w:t>
            </w:r>
          </w:p>
          <w:p w14:paraId="721E75D6" w14:textId="77777777" w:rsidR="0089146F" w:rsidRPr="0089146F" w:rsidRDefault="0089146F" w:rsidP="0089146F">
            <w:pPr>
              <w:tabs>
                <w:tab w:val="left" w:pos="851"/>
              </w:tabs>
              <w:rPr>
                <w:sz w:val="24"/>
                <w:szCs w:val="24"/>
              </w:rPr>
            </w:pPr>
            <w:r w:rsidRPr="0089146F">
              <w:rPr>
                <w:sz w:val="24"/>
                <w:szCs w:val="24"/>
              </w:rPr>
              <w:t>The height of the wall can be up to 1.0 m. Exceptionally, if required by field conditions, and no</w:t>
            </w:r>
          </w:p>
          <w:p w14:paraId="159B7D71" w14:textId="77777777" w:rsidR="0089146F" w:rsidRPr="0089146F" w:rsidRDefault="0089146F" w:rsidP="0089146F">
            <w:pPr>
              <w:tabs>
                <w:tab w:val="left" w:pos="851"/>
              </w:tabs>
              <w:rPr>
                <w:sz w:val="24"/>
                <w:szCs w:val="24"/>
              </w:rPr>
            </w:pPr>
            <w:r w:rsidRPr="0089146F">
              <w:rPr>
                <w:sz w:val="24"/>
                <w:szCs w:val="24"/>
              </w:rPr>
              <w:t xml:space="preserve">the dangers of disturbing the natural appearance of the environment can be reported cascading </w:t>
            </w:r>
            <w:proofErr w:type="spellStart"/>
            <w:r w:rsidRPr="0089146F">
              <w:rPr>
                <w:sz w:val="24"/>
                <w:szCs w:val="24"/>
              </w:rPr>
              <w:t>subwall</w:t>
            </w:r>
            <w:proofErr w:type="spellEnd"/>
          </w:p>
          <w:p w14:paraId="092824B5" w14:textId="77777777" w:rsidR="0089146F" w:rsidRPr="0089146F" w:rsidRDefault="0089146F" w:rsidP="0089146F">
            <w:pPr>
              <w:tabs>
                <w:tab w:val="left" w:pos="851"/>
              </w:tabs>
              <w:rPr>
                <w:sz w:val="24"/>
                <w:szCs w:val="24"/>
              </w:rPr>
            </w:pPr>
            <w:r w:rsidRPr="0089146F">
              <w:rPr>
                <w:sz w:val="24"/>
                <w:szCs w:val="24"/>
              </w:rPr>
              <w:t>with a horizontal displacement of at least 2.0 m and a height of each cascade up to 2.0 m.</w:t>
            </w:r>
          </w:p>
          <w:p w14:paraId="6414E042" w14:textId="77777777" w:rsidR="0089146F" w:rsidRPr="0089146F" w:rsidRDefault="0089146F" w:rsidP="0089146F">
            <w:pPr>
              <w:tabs>
                <w:tab w:val="left" w:pos="851"/>
              </w:tabs>
              <w:rPr>
                <w:sz w:val="24"/>
                <w:szCs w:val="24"/>
              </w:rPr>
            </w:pPr>
            <w:r w:rsidRPr="0089146F">
              <w:rPr>
                <w:sz w:val="24"/>
                <w:szCs w:val="24"/>
              </w:rPr>
              <w:t xml:space="preserve">The spaces between the cascades are </w:t>
            </w:r>
            <w:proofErr w:type="spellStart"/>
            <w:r w:rsidRPr="0089146F">
              <w:rPr>
                <w:sz w:val="24"/>
                <w:szCs w:val="24"/>
              </w:rPr>
              <w:t>greened</w:t>
            </w:r>
            <w:proofErr w:type="spellEnd"/>
            <w:r w:rsidRPr="0089146F">
              <w:rPr>
                <w:sz w:val="24"/>
                <w:szCs w:val="24"/>
              </w:rPr>
              <w:t xml:space="preserve"> with tall greenery in a minimum of 80% of the surface</w:t>
            </w:r>
          </w:p>
          <w:p w14:paraId="0FEC4023" w14:textId="77777777" w:rsidR="0089146F" w:rsidRPr="0089146F" w:rsidRDefault="0089146F" w:rsidP="0089146F">
            <w:pPr>
              <w:tabs>
                <w:tab w:val="left" w:pos="851"/>
              </w:tabs>
              <w:rPr>
                <w:sz w:val="24"/>
                <w:szCs w:val="24"/>
              </w:rPr>
            </w:pPr>
            <w:r w:rsidRPr="0089146F">
              <w:rPr>
                <w:sz w:val="24"/>
                <w:szCs w:val="24"/>
              </w:rPr>
              <w:t>eluded cascades.</w:t>
            </w:r>
          </w:p>
          <w:p w14:paraId="6355F90D" w14:textId="77777777" w:rsidR="0089146F" w:rsidRDefault="0089146F" w:rsidP="0089146F">
            <w:pPr>
              <w:tabs>
                <w:tab w:val="left" w:pos="851"/>
              </w:tabs>
              <w:rPr>
                <w:sz w:val="24"/>
                <w:szCs w:val="24"/>
              </w:rPr>
            </w:pPr>
            <w:r w:rsidRPr="0089146F">
              <w:rPr>
                <w:sz w:val="24"/>
                <w:szCs w:val="24"/>
              </w:rPr>
              <w:t>The greenery of residential buildings is 25-30% of the area of ​​the location.</w:t>
            </w:r>
          </w:p>
          <w:p w14:paraId="186EE085" w14:textId="77777777" w:rsidR="0089146F" w:rsidRPr="0089146F" w:rsidRDefault="0089146F" w:rsidP="0089146F">
            <w:pPr>
              <w:tabs>
                <w:tab w:val="left" w:pos="851"/>
              </w:tabs>
              <w:rPr>
                <w:sz w:val="24"/>
                <w:szCs w:val="24"/>
              </w:rPr>
            </w:pPr>
            <w:r w:rsidRPr="0089146F">
              <w:rPr>
                <w:sz w:val="24"/>
                <w:szCs w:val="24"/>
              </w:rPr>
              <w:t>Article 53 of the Law on Spatial Planning and Construction of Facilities ("Official Gazette of Montenegro", No. 64 / 17,44 / 18,63 / 18,11 / 19,82 / 20) defines the location for construction:</w:t>
            </w:r>
          </w:p>
          <w:p w14:paraId="70A81978" w14:textId="77777777" w:rsidR="0089146F" w:rsidRPr="0089146F" w:rsidRDefault="0089146F" w:rsidP="0089146F">
            <w:pPr>
              <w:tabs>
                <w:tab w:val="left" w:pos="851"/>
              </w:tabs>
              <w:rPr>
                <w:sz w:val="24"/>
                <w:szCs w:val="24"/>
              </w:rPr>
            </w:pPr>
            <w:r w:rsidRPr="0089146F">
              <w:rPr>
                <w:sz w:val="24"/>
                <w:szCs w:val="24"/>
              </w:rPr>
              <w:t xml:space="preserve">'' Location for construction (hereinafter: location) is the space that is brought to the purpose, in accordance with the urban-technical conditions and guidelines set out in </w:t>
            </w:r>
            <w:r w:rsidRPr="0089146F">
              <w:rPr>
                <w:sz w:val="24"/>
                <w:szCs w:val="24"/>
              </w:rPr>
              <w:lastRenderedPageBreak/>
              <w:t>the planning document.</w:t>
            </w:r>
          </w:p>
          <w:p w14:paraId="7BE5F18C" w14:textId="77777777" w:rsidR="0089146F" w:rsidRPr="0089146F" w:rsidRDefault="0089146F" w:rsidP="0089146F">
            <w:pPr>
              <w:tabs>
                <w:tab w:val="left" w:pos="851"/>
              </w:tabs>
              <w:rPr>
                <w:sz w:val="24"/>
                <w:szCs w:val="24"/>
              </w:rPr>
            </w:pPr>
            <w:r w:rsidRPr="0089146F">
              <w:rPr>
                <w:sz w:val="24"/>
                <w:szCs w:val="24"/>
              </w:rPr>
              <w:t>The location may be one or more cadastral parcels, one or more urban parcels, part of one or parts of several urban parcels determined by the subdivision study.</w:t>
            </w:r>
          </w:p>
          <w:p w14:paraId="3F7089DC" w14:textId="77777777" w:rsidR="0089146F" w:rsidRPr="0089146F" w:rsidRDefault="0089146F" w:rsidP="0089146F">
            <w:pPr>
              <w:tabs>
                <w:tab w:val="left" w:pos="851"/>
              </w:tabs>
              <w:rPr>
                <w:sz w:val="24"/>
                <w:szCs w:val="24"/>
              </w:rPr>
            </w:pPr>
            <w:r w:rsidRPr="0089146F">
              <w:rPr>
                <w:sz w:val="24"/>
                <w:szCs w:val="24"/>
              </w:rPr>
              <w:t xml:space="preserve">The location must meet the rules of </w:t>
            </w:r>
            <w:proofErr w:type="spellStart"/>
            <w:r w:rsidRPr="0089146F">
              <w:rPr>
                <w:sz w:val="24"/>
                <w:szCs w:val="24"/>
              </w:rPr>
              <w:t>parcelling</w:t>
            </w:r>
            <w:proofErr w:type="spellEnd"/>
            <w:r w:rsidRPr="0089146F">
              <w:rPr>
                <w:sz w:val="24"/>
                <w:szCs w:val="24"/>
              </w:rPr>
              <w:t xml:space="preserve"> defined by the planning document.</w:t>
            </w:r>
          </w:p>
          <w:p w14:paraId="5B659C74" w14:textId="77777777" w:rsidR="0089146F" w:rsidRPr="0089146F" w:rsidRDefault="0089146F" w:rsidP="0089146F">
            <w:pPr>
              <w:tabs>
                <w:tab w:val="left" w:pos="851"/>
              </w:tabs>
              <w:rPr>
                <w:sz w:val="24"/>
                <w:szCs w:val="24"/>
              </w:rPr>
            </w:pPr>
            <w:r w:rsidRPr="0089146F">
              <w:rPr>
                <w:sz w:val="24"/>
                <w:szCs w:val="24"/>
              </w:rPr>
              <w:t>The conditions of construction on the location are determined in accordance with the urban-technical conditions and guidelines determined by the planning document and the area of ​​the location.</w:t>
            </w:r>
          </w:p>
          <w:p w14:paraId="642FFEAE" w14:textId="77777777" w:rsidR="0089146F" w:rsidRPr="0089146F" w:rsidRDefault="0089146F" w:rsidP="0089146F">
            <w:pPr>
              <w:tabs>
                <w:tab w:val="left" w:pos="851"/>
              </w:tabs>
              <w:rPr>
                <w:sz w:val="24"/>
                <w:szCs w:val="24"/>
              </w:rPr>
            </w:pPr>
            <w:r w:rsidRPr="0089146F">
              <w:rPr>
                <w:sz w:val="24"/>
                <w:szCs w:val="24"/>
              </w:rPr>
              <w:t>The location was put to use in terms of paragraph 1 of this article, when the facility was built in accordance with the urban-technical conditions and guidelines set out in the planning document. "</w:t>
            </w:r>
          </w:p>
          <w:p w14:paraId="204A52AC" w14:textId="77777777" w:rsidR="0089146F" w:rsidRPr="0089146F" w:rsidRDefault="0089146F" w:rsidP="0089146F">
            <w:pPr>
              <w:tabs>
                <w:tab w:val="left" w:pos="851"/>
              </w:tabs>
              <w:rPr>
                <w:sz w:val="24"/>
                <w:szCs w:val="24"/>
              </w:rPr>
            </w:pPr>
          </w:p>
          <w:p w14:paraId="5E5254D1" w14:textId="77777777" w:rsidR="0089146F" w:rsidRPr="0089146F" w:rsidRDefault="0089146F" w:rsidP="0089146F">
            <w:pPr>
              <w:tabs>
                <w:tab w:val="left" w:pos="851"/>
              </w:tabs>
              <w:rPr>
                <w:sz w:val="24"/>
                <w:szCs w:val="24"/>
              </w:rPr>
            </w:pPr>
            <w:r w:rsidRPr="0089146F">
              <w:rPr>
                <w:sz w:val="24"/>
                <w:szCs w:val="24"/>
              </w:rPr>
              <w:t xml:space="preserve">In order to harmonize cadastral parcels with the preconditions and rules of </w:t>
            </w:r>
            <w:proofErr w:type="spellStart"/>
            <w:r w:rsidRPr="0089146F">
              <w:rPr>
                <w:sz w:val="24"/>
                <w:szCs w:val="24"/>
              </w:rPr>
              <w:t>parcelling</w:t>
            </w:r>
            <w:proofErr w:type="spellEnd"/>
          </w:p>
          <w:p w14:paraId="178CC8F2" w14:textId="77777777" w:rsidR="0089146F" w:rsidRPr="0089146F" w:rsidRDefault="0089146F" w:rsidP="0089146F">
            <w:pPr>
              <w:tabs>
                <w:tab w:val="left" w:pos="851"/>
              </w:tabs>
              <w:rPr>
                <w:sz w:val="24"/>
                <w:szCs w:val="24"/>
              </w:rPr>
            </w:pPr>
            <w:r w:rsidRPr="0089146F">
              <w:rPr>
                <w:sz w:val="24"/>
                <w:szCs w:val="24"/>
              </w:rPr>
              <w:t xml:space="preserve">defined by the PUP of Kotor, a study of </w:t>
            </w:r>
            <w:proofErr w:type="spellStart"/>
            <w:r w:rsidRPr="0089146F">
              <w:rPr>
                <w:sz w:val="24"/>
                <w:szCs w:val="24"/>
              </w:rPr>
              <w:t>parcelling</w:t>
            </w:r>
            <w:proofErr w:type="spellEnd"/>
            <w:r w:rsidRPr="0089146F">
              <w:rPr>
                <w:sz w:val="24"/>
                <w:szCs w:val="24"/>
              </w:rPr>
              <w:t xml:space="preserve"> is prepared.</w:t>
            </w:r>
          </w:p>
          <w:p w14:paraId="0F05986D" w14:textId="77777777" w:rsidR="0089146F" w:rsidRPr="0089146F" w:rsidRDefault="0089146F" w:rsidP="0089146F">
            <w:pPr>
              <w:tabs>
                <w:tab w:val="left" w:pos="851"/>
              </w:tabs>
              <w:rPr>
                <w:sz w:val="24"/>
                <w:szCs w:val="24"/>
              </w:rPr>
            </w:pPr>
            <w:r w:rsidRPr="0089146F">
              <w:rPr>
                <w:sz w:val="24"/>
                <w:szCs w:val="24"/>
              </w:rPr>
              <w:t>After defining and determining the final location / issuance of the UTU / the approach is made</w:t>
            </w:r>
          </w:p>
          <w:p w14:paraId="64B53D06" w14:textId="77777777" w:rsidR="0089146F" w:rsidRPr="0089146F" w:rsidRDefault="0089146F" w:rsidP="0089146F">
            <w:pPr>
              <w:tabs>
                <w:tab w:val="left" w:pos="851"/>
              </w:tabs>
              <w:rPr>
                <w:sz w:val="24"/>
                <w:szCs w:val="24"/>
              </w:rPr>
            </w:pPr>
            <w:r w:rsidRPr="0089146F">
              <w:rPr>
                <w:sz w:val="24"/>
                <w:szCs w:val="24"/>
              </w:rPr>
              <w:t xml:space="preserve">Elaboration of </w:t>
            </w:r>
            <w:proofErr w:type="spellStart"/>
            <w:r w:rsidRPr="0089146F">
              <w:rPr>
                <w:sz w:val="24"/>
                <w:szCs w:val="24"/>
              </w:rPr>
              <w:t>parcelling</w:t>
            </w:r>
            <w:proofErr w:type="spellEnd"/>
            <w:r w:rsidRPr="0089146F">
              <w:rPr>
                <w:sz w:val="24"/>
                <w:szCs w:val="24"/>
              </w:rPr>
              <w:t>.</w:t>
            </w:r>
          </w:p>
          <w:p w14:paraId="17F30E90" w14:textId="77777777" w:rsidR="0089146F" w:rsidRPr="0089146F" w:rsidRDefault="0089146F" w:rsidP="0089146F">
            <w:pPr>
              <w:tabs>
                <w:tab w:val="left" w:pos="851"/>
              </w:tabs>
              <w:rPr>
                <w:sz w:val="24"/>
                <w:szCs w:val="24"/>
              </w:rPr>
            </w:pPr>
            <w:r w:rsidRPr="0089146F">
              <w:rPr>
                <w:sz w:val="24"/>
                <w:szCs w:val="24"/>
              </w:rPr>
              <w:t>The subdivision study determines the location - a unit of construction land.</w:t>
            </w:r>
          </w:p>
          <w:p w14:paraId="628255B2" w14:textId="77777777" w:rsidR="0089146F" w:rsidRPr="0089146F" w:rsidRDefault="0089146F" w:rsidP="0089146F">
            <w:pPr>
              <w:tabs>
                <w:tab w:val="left" w:pos="851"/>
              </w:tabs>
              <w:rPr>
                <w:sz w:val="24"/>
                <w:szCs w:val="24"/>
              </w:rPr>
            </w:pPr>
            <w:r w:rsidRPr="0089146F">
              <w:rPr>
                <w:sz w:val="24"/>
                <w:szCs w:val="24"/>
              </w:rPr>
              <w:t>Pursuant to Article 13, paragraph 1, item 2 of the Rulebook on the manner and content of technical documentation for the construction of the facility ("Official Gazette of Montenegro", No. 44/18), it is prescribed that technical documentation</w:t>
            </w:r>
          </w:p>
          <w:p w14:paraId="3D1E6E06" w14:textId="77777777" w:rsidR="0089146F" w:rsidRPr="0089146F" w:rsidRDefault="0089146F" w:rsidP="0089146F">
            <w:pPr>
              <w:tabs>
                <w:tab w:val="left" w:pos="851"/>
              </w:tabs>
              <w:rPr>
                <w:sz w:val="24"/>
                <w:szCs w:val="24"/>
              </w:rPr>
            </w:pPr>
            <w:r w:rsidRPr="0089146F">
              <w:rPr>
                <w:sz w:val="24"/>
                <w:szCs w:val="24"/>
              </w:rPr>
              <w:t xml:space="preserve">for the construction of facilities contains the Study of </w:t>
            </w:r>
            <w:proofErr w:type="spellStart"/>
            <w:r w:rsidRPr="0089146F">
              <w:rPr>
                <w:sz w:val="24"/>
                <w:szCs w:val="24"/>
              </w:rPr>
              <w:t>parcelling</w:t>
            </w:r>
            <w:proofErr w:type="spellEnd"/>
            <w:r w:rsidRPr="0089146F">
              <w:rPr>
                <w:sz w:val="24"/>
                <w:szCs w:val="24"/>
              </w:rPr>
              <w:t xml:space="preserve"> according to the planning document, certified by the Real Estate Administration.</w:t>
            </w:r>
          </w:p>
          <w:p w14:paraId="536FA648" w14:textId="77777777" w:rsidR="0089146F" w:rsidRPr="0089146F" w:rsidRDefault="0089146F" w:rsidP="0089146F">
            <w:pPr>
              <w:tabs>
                <w:tab w:val="left" w:pos="851"/>
              </w:tabs>
              <w:rPr>
                <w:sz w:val="24"/>
                <w:szCs w:val="24"/>
              </w:rPr>
            </w:pPr>
          </w:p>
          <w:p w14:paraId="7BCB8AB6" w14:textId="7D4B0AA5" w:rsidR="0089146F" w:rsidRDefault="0089146F" w:rsidP="0089146F">
            <w:pPr>
              <w:tabs>
                <w:tab w:val="left" w:pos="851"/>
              </w:tabs>
              <w:rPr>
                <w:sz w:val="24"/>
                <w:szCs w:val="24"/>
              </w:rPr>
            </w:pPr>
            <w:r w:rsidRPr="0089146F">
              <w:rPr>
                <w:sz w:val="24"/>
                <w:szCs w:val="24"/>
              </w:rPr>
              <w:lastRenderedPageBreak/>
              <w:t>The minimum size of the plot for construction is 350m2, for semi-detached buildings 600m2.</w:t>
            </w:r>
          </w:p>
        </w:tc>
      </w:tr>
      <w:tr w:rsidR="003706EA" w14:paraId="4B19D10F" w14:textId="77777777" w:rsidTr="003706EA">
        <w:trPr>
          <w:gridBefore w:val="1"/>
          <w:wBefore w:w="47" w:type="dxa"/>
          <w:trHeight w:val="300"/>
        </w:trPr>
        <w:tc>
          <w:tcPr>
            <w:tcW w:w="663" w:type="dxa"/>
            <w:tcBorders>
              <w:bottom w:val="single" w:sz="4" w:space="0" w:color="auto"/>
            </w:tcBorders>
          </w:tcPr>
          <w:p w14:paraId="46417098" w14:textId="77777777" w:rsidR="003706EA" w:rsidRDefault="003706EA" w:rsidP="00556263">
            <w:pPr>
              <w:pStyle w:val="TableParagraph"/>
              <w:spacing w:before="5"/>
              <w:ind w:left="138"/>
              <w:jc w:val="center"/>
              <w:rPr>
                <w:sz w:val="24"/>
              </w:rPr>
            </w:pPr>
            <w:r>
              <w:rPr>
                <w:sz w:val="24"/>
              </w:rPr>
              <w:lastRenderedPageBreak/>
              <w:t>7.3.</w:t>
            </w:r>
          </w:p>
        </w:tc>
        <w:tc>
          <w:tcPr>
            <w:tcW w:w="4890" w:type="dxa"/>
            <w:gridSpan w:val="5"/>
            <w:tcBorders>
              <w:bottom w:val="single" w:sz="4" w:space="0" w:color="auto"/>
            </w:tcBorders>
          </w:tcPr>
          <w:p w14:paraId="601ACB9B" w14:textId="77777777" w:rsidR="003706EA" w:rsidRDefault="003706EA" w:rsidP="001C6D41">
            <w:pPr>
              <w:pStyle w:val="TableParagraph"/>
              <w:spacing w:before="5"/>
              <w:ind w:left="105"/>
              <w:rPr>
                <w:b/>
                <w:sz w:val="24"/>
              </w:rPr>
            </w:pPr>
          </w:p>
        </w:tc>
        <w:tc>
          <w:tcPr>
            <w:tcW w:w="9827" w:type="dxa"/>
            <w:gridSpan w:val="5"/>
            <w:tcBorders>
              <w:bottom w:val="single" w:sz="4" w:space="0" w:color="auto"/>
            </w:tcBorders>
          </w:tcPr>
          <w:p w14:paraId="578958A0" w14:textId="4A956399" w:rsidR="003706EA" w:rsidRDefault="003706EA" w:rsidP="001C6D41">
            <w:pPr>
              <w:pStyle w:val="TableParagraph"/>
              <w:spacing w:before="5"/>
              <w:ind w:left="105"/>
              <w:rPr>
                <w:b/>
                <w:sz w:val="24"/>
              </w:rPr>
            </w:pPr>
            <w:r>
              <w:rPr>
                <w:b/>
                <w:sz w:val="24"/>
              </w:rPr>
              <w:t xml:space="preserve"> </w:t>
            </w:r>
            <w:proofErr w:type="spellStart"/>
            <w:r>
              <w:rPr>
                <w:b/>
                <w:sz w:val="24"/>
              </w:rPr>
              <w:t>Građevinska</w:t>
            </w:r>
            <w:proofErr w:type="spellEnd"/>
            <w:r>
              <w:rPr>
                <w:b/>
                <w:sz w:val="24"/>
              </w:rPr>
              <w:t xml:space="preserve"> </w:t>
            </w:r>
            <w:proofErr w:type="spellStart"/>
            <w:r>
              <w:rPr>
                <w:b/>
                <w:sz w:val="24"/>
              </w:rPr>
              <w:t>i</w:t>
            </w:r>
            <w:proofErr w:type="spellEnd"/>
            <w:r>
              <w:rPr>
                <w:b/>
                <w:sz w:val="24"/>
              </w:rPr>
              <w:t xml:space="preserve"> </w:t>
            </w:r>
            <w:proofErr w:type="spellStart"/>
            <w:r>
              <w:rPr>
                <w:b/>
                <w:sz w:val="24"/>
              </w:rPr>
              <w:t>regulaciona</w:t>
            </w:r>
            <w:proofErr w:type="spellEnd"/>
            <w:r>
              <w:rPr>
                <w:b/>
                <w:sz w:val="24"/>
              </w:rPr>
              <w:t xml:space="preserve"> </w:t>
            </w:r>
            <w:proofErr w:type="spellStart"/>
            <w:r>
              <w:rPr>
                <w:b/>
                <w:sz w:val="24"/>
              </w:rPr>
              <w:t>linija</w:t>
            </w:r>
            <w:proofErr w:type="spellEnd"/>
            <w:r>
              <w:rPr>
                <w:b/>
                <w:sz w:val="24"/>
              </w:rPr>
              <w:t xml:space="preserve">, </w:t>
            </w:r>
            <w:proofErr w:type="spellStart"/>
            <w:r>
              <w:rPr>
                <w:b/>
                <w:sz w:val="24"/>
              </w:rPr>
              <w:t>odnos</w:t>
            </w:r>
            <w:proofErr w:type="spellEnd"/>
            <w:r>
              <w:rPr>
                <w:b/>
                <w:sz w:val="24"/>
              </w:rPr>
              <w:t xml:space="preserve"> </w:t>
            </w:r>
            <w:proofErr w:type="spellStart"/>
            <w:r>
              <w:rPr>
                <w:b/>
                <w:sz w:val="24"/>
              </w:rPr>
              <w:t>prema</w:t>
            </w:r>
            <w:proofErr w:type="spellEnd"/>
            <w:r>
              <w:rPr>
                <w:b/>
                <w:sz w:val="24"/>
              </w:rPr>
              <w:t xml:space="preserve"> </w:t>
            </w:r>
            <w:proofErr w:type="spellStart"/>
            <w:r>
              <w:rPr>
                <w:b/>
                <w:sz w:val="24"/>
              </w:rPr>
              <w:t>susjednim</w:t>
            </w:r>
            <w:proofErr w:type="spellEnd"/>
            <w:r>
              <w:rPr>
                <w:b/>
                <w:sz w:val="24"/>
              </w:rPr>
              <w:t xml:space="preserve"> </w:t>
            </w:r>
            <w:proofErr w:type="spellStart"/>
            <w:r>
              <w:rPr>
                <w:b/>
                <w:sz w:val="24"/>
              </w:rPr>
              <w:t>parcelama</w:t>
            </w:r>
            <w:proofErr w:type="spellEnd"/>
          </w:p>
        </w:tc>
      </w:tr>
      <w:tr w:rsidR="003706EA" w14:paraId="4F890E2F" w14:textId="77777777" w:rsidTr="003706EA">
        <w:trPr>
          <w:gridBefore w:val="1"/>
          <w:wBefore w:w="47" w:type="dxa"/>
          <w:trHeight w:val="130"/>
        </w:trPr>
        <w:tc>
          <w:tcPr>
            <w:tcW w:w="663" w:type="dxa"/>
            <w:tcBorders>
              <w:top w:val="single" w:sz="4" w:space="0" w:color="auto"/>
            </w:tcBorders>
          </w:tcPr>
          <w:p w14:paraId="38760B9C" w14:textId="77777777" w:rsidR="003706EA" w:rsidRDefault="003706EA" w:rsidP="00D916E2">
            <w:pPr>
              <w:pStyle w:val="TableParagraph"/>
              <w:rPr>
                <w:rFonts w:ascii="Times New Roman"/>
              </w:rPr>
            </w:pPr>
          </w:p>
        </w:tc>
        <w:tc>
          <w:tcPr>
            <w:tcW w:w="4890" w:type="dxa"/>
            <w:gridSpan w:val="5"/>
            <w:tcBorders>
              <w:top w:val="single" w:sz="4" w:space="0" w:color="auto"/>
            </w:tcBorders>
          </w:tcPr>
          <w:p w14:paraId="0866986E" w14:textId="77777777" w:rsidR="003706EA" w:rsidRDefault="003706EA" w:rsidP="00F86DB4">
            <w:pPr>
              <w:widowControl/>
              <w:adjustRightInd w:val="0"/>
              <w:rPr>
                <w:sz w:val="24"/>
                <w:szCs w:val="24"/>
              </w:rPr>
            </w:pPr>
          </w:p>
        </w:tc>
        <w:tc>
          <w:tcPr>
            <w:tcW w:w="9827" w:type="dxa"/>
            <w:gridSpan w:val="5"/>
            <w:tcBorders>
              <w:top w:val="single" w:sz="4" w:space="0" w:color="auto"/>
            </w:tcBorders>
          </w:tcPr>
          <w:p w14:paraId="23A82D60" w14:textId="7F01F024" w:rsidR="003706EA" w:rsidRDefault="003706EA" w:rsidP="00F86DB4">
            <w:pPr>
              <w:widowControl/>
              <w:adjustRightInd w:val="0"/>
              <w:rPr>
                <w:rFonts w:eastAsiaTheme="minorHAnsi"/>
                <w:sz w:val="24"/>
                <w:szCs w:val="24"/>
                <w:lang w:val="sr-Latn-ME"/>
              </w:rPr>
            </w:pPr>
            <w:r>
              <w:rPr>
                <w:sz w:val="24"/>
                <w:szCs w:val="24"/>
              </w:rPr>
              <w:t xml:space="preserve">  </w:t>
            </w:r>
            <w:r>
              <w:rPr>
                <w:rFonts w:eastAsiaTheme="minorHAnsi"/>
                <w:sz w:val="24"/>
                <w:szCs w:val="24"/>
                <w:lang w:val="sr-Latn-ME"/>
              </w:rPr>
              <w:t>Građevinska linija je linija na (GL 1), iznad (GL 2) i ispod površine zemlje i vode (GL</w:t>
            </w:r>
          </w:p>
          <w:p w14:paraId="05E17D37" w14:textId="77777777" w:rsidR="003706EA" w:rsidRDefault="003706EA" w:rsidP="00F86DB4">
            <w:pPr>
              <w:widowControl/>
              <w:adjustRightInd w:val="0"/>
              <w:rPr>
                <w:rFonts w:eastAsiaTheme="minorHAnsi"/>
                <w:sz w:val="24"/>
                <w:szCs w:val="24"/>
                <w:lang w:val="sr-Latn-ME"/>
              </w:rPr>
            </w:pPr>
            <w:r>
              <w:rPr>
                <w:rFonts w:eastAsiaTheme="minorHAnsi"/>
                <w:sz w:val="24"/>
                <w:szCs w:val="24"/>
                <w:lang w:val="sr-Latn-ME"/>
              </w:rPr>
              <w:t>0), koja predstavlja granicu do koje je moguće graditi objekat/te, čineći na taj način</w:t>
            </w:r>
          </w:p>
          <w:p w14:paraId="368D6971" w14:textId="77777777" w:rsidR="003706EA" w:rsidRDefault="003706EA" w:rsidP="00F86DB4">
            <w:pPr>
              <w:widowControl/>
              <w:adjustRightInd w:val="0"/>
              <w:rPr>
                <w:rFonts w:eastAsiaTheme="minorHAnsi"/>
                <w:sz w:val="24"/>
                <w:szCs w:val="24"/>
                <w:lang w:val="sr-Latn-ME"/>
              </w:rPr>
            </w:pPr>
            <w:r>
              <w:rPr>
                <w:rFonts w:eastAsiaTheme="minorHAnsi"/>
                <w:sz w:val="24"/>
                <w:szCs w:val="24"/>
                <w:lang w:val="sr-Latn-ME"/>
              </w:rPr>
              <w:t>zonu gradnje.</w:t>
            </w:r>
          </w:p>
          <w:p w14:paraId="6A12F24F" w14:textId="77777777" w:rsidR="003706EA" w:rsidRDefault="003706EA" w:rsidP="00F86DB4">
            <w:pPr>
              <w:widowControl/>
              <w:adjustRightInd w:val="0"/>
              <w:rPr>
                <w:rFonts w:eastAsiaTheme="minorHAnsi"/>
                <w:sz w:val="24"/>
                <w:szCs w:val="24"/>
                <w:lang w:val="sr-Latn-ME"/>
              </w:rPr>
            </w:pPr>
            <w:r>
              <w:rPr>
                <w:rFonts w:eastAsiaTheme="minorHAnsi"/>
                <w:sz w:val="24"/>
                <w:szCs w:val="24"/>
                <w:lang w:val="sr-Latn-ME"/>
              </w:rPr>
              <w:t>Odnosno, građevinska linija je linija na kojoj se može ili do koje se može graditi jedan</w:t>
            </w:r>
          </w:p>
          <w:p w14:paraId="73E6ADDE" w14:textId="77777777" w:rsidR="003706EA" w:rsidRDefault="003706EA" w:rsidP="00F86DB4">
            <w:pPr>
              <w:widowControl/>
              <w:adjustRightInd w:val="0"/>
              <w:rPr>
                <w:rFonts w:eastAsiaTheme="minorHAnsi"/>
                <w:sz w:val="24"/>
                <w:szCs w:val="24"/>
                <w:lang w:val="sr-Latn-ME"/>
              </w:rPr>
            </w:pPr>
            <w:r>
              <w:rPr>
                <w:rFonts w:eastAsiaTheme="minorHAnsi"/>
                <w:sz w:val="24"/>
                <w:szCs w:val="24"/>
                <w:lang w:val="sr-Latn-ME"/>
              </w:rPr>
              <w:t>ili više objekata.</w:t>
            </w:r>
          </w:p>
          <w:p w14:paraId="73A91070" w14:textId="77777777" w:rsidR="003706EA" w:rsidRDefault="003706EA" w:rsidP="00F86DB4">
            <w:pPr>
              <w:widowControl/>
              <w:adjustRightInd w:val="0"/>
              <w:rPr>
                <w:rFonts w:eastAsiaTheme="minorHAnsi"/>
                <w:sz w:val="24"/>
                <w:szCs w:val="24"/>
                <w:lang w:val="sr-Latn-ME"/>
              </w:rPr>
            </w:pPr>
            <w:r>
              <w:rPr>
                <w:rFonts w:eastAsiaTheme="minorHAnsi"/>
                <w:sz w:val="24"/>
                <w:szCs w:val="24"/>
                <w:lang w:val="sr-Latn-ME"/>
              </w:rPr>
              <w:t>Građevinska linija koja je orijentisana prema javnoj površini mora biti prikazana</w:t>
            </w:r>
          </w:p>
          <w:p w14:paraId="37E87D04" w14:textId="77777777" w:rsidR="003706EA" w:rsidRDefault="003706EA" w:rsidP="00F86DB4">
            <w:pPr>
              <w:widowControl/>
              <w:adjustRightInd w:val="0"/>
              <w:rPr>
                <w:rFonts w:eastAsiaTheme="minorHAnsi"/>
                <w:sz w:val="24"/>
                <w:szCs w:val="24"/>
                <w:lang w:val="sr-Latn-ME"/>
              </w:rPr>
            </w:pPr>
            <w:r>
              <w:rPr>
                <w:rFonts w:eastAsiaTheme="minorHAnsi"/>
                <w:sz w:val="24"/>
                <w:szCs w:val="24"/>
                <w:lang w:val="sr-Latn-ME"/>
              </w:rPr>
              <w:t>grafički sa numeričkim podacima i opisana u Elaboratu parcelacije.</w:t>
            </w:r>
          </w:p>
          <w:p w14:paraId="6D10E4AF" w14:textId="77777777" w:rsidR="003706EA" w:rsidRDefault="003706EA" w:rsidP="00F86DB4">
            <w:pPr>
              <w:widowControl/>
              <w:adjustRightInd w:val="0"/>
              <w:rPr>
                <w:rFonts w:eastAsiaTheme="minorHAnsi"/>
                <w:sz w:val="24"/>
                <w:szCs w:val="24"/>
                <w:lang w:val="sr-Latn-ME"/>
              </w:rPr>
            </w:pPr>
            <w:r>
              <w:rPr>
                <w:rFonts w:eastAsiaTheme="minorHAnsi"/>
                <w:sz w:val="24"/>
                <w:szCs w:val="24"/>
                <w:lang w:val="sr-Latn-ME"/>
              </w:rPr>
              <w:t>PUP Kotora utvrđuje zadnju i bočne građevinske linije na 3m od ivice jedinice</w:t>
            </w:r>
          </w:p>
          <w:p w14:paraId="3C21EC6F" w14:textId="77777777" w:rsidR="003706EA" w:rsidRDefault="003706EA" w:rsidP="00F86DB4">
            <w:pPr>
              <w:widowControl/>
              <w:adjustRightInd w:val="0"/>
              <w:rPr>
                <w:rFonts w:eastAsiaTheme="minorHAnsi"/>
                <w:sz w:val="24"/>
                <w:szCs w:val="24"/>
                <w:lang w:val="sr-Latn-ME"/>
              </w:rPr>
            </w:pPr>
            <w:r>
              <w:rPr>
                <w:rFonts w:eastAsiaTheme="minorHAnsi"/>
                <w:sz w:val="24"/>
                <w:szCs w:val="24"/>
                <w:lang w:val="sr-Latn-ME"/>
              </w:rPr>
              <w:t>građevinskog zemljišta – lokacije. Do ivice parcela može se graditit samo uz saglasnost susjeda.Prednja građevinska linija se utvrđuje u skladu sa susjednim postojećim objektima</w:t>
            </w:r>
          </w:p>
          <w:p w14:paraId="7C7836A9" w14:textId="77777777" w:rsidR="003706EA" w:rsidRDefault="003706EA" w:rsidP="00F86DB4">
            <w:pPr>
              <w:widowControl/>
              <w:adjustRightInd w:val="0"/>
              <w:rPr>
                <w:rFonts w:eastAsiaTheme="minorHAnsi"/>
                <w:sz w:val="24"/>
                <w:szCs w:val="24"/>
                <w:lang w:val="sr-Latn-ME"/>
              </w:rPr>
            </w:pPr>
            <w:r>
              <w:rPr>
                <w:rFonts w:eastAsiaTheme="minorHAnsi"/>
                <w:sz w:val="24"/>
                <w:szCs w:val="24"/>
                <w:lang w:val="sr-Latn-ME"/>
              </w:rPr>
              <w:t>ukoliko ih ima. Ukoliko nema postojećih susjednih objekata prednja građevinska linija</w:t>
            </w:r>
          </w:p>
          <w:p w14:paraId="2AD5F785" w14:textId="77777777" w:rsidR="003706EA" w:rsidRDefault="003706EA" w:rsidP="00F86DB4">
            <w:pPr>
              <w:jc w:val="both"/>
              <w:rPr>
                <w:rFonts w:eastAsiaTheme="minorHAnsi"/>
                <w:sz w:val="24"/>
                <w:szCs w:val="24"/>
                <w:lang w:val="sr-Latn-ME"/>
              </w:rPr>
            </w:pPr>
            <w:r>
              <w:rPr>
                <w:rFonts w:eastAsiaTheme="minorHAnsi"/>
                <w:sz w:val="24"/>
                <w:szCs w:val="24"/>
                <w:lang w:val="sr-Latn-ME"/>
              </w:rPr>
              <w:t>je 3m udaljena od linije jedinice građevinskog zemljišta.</w:t>
            </w:r>
          </w:p>
          <w:p w14:paraId="6D85622F" w14:textId="77777777" w:rsidR="003706EA" w:rsidRDefault="003706EA" w:rsidP="00F86DB4">
            <w:pPr>
              <w:jc w:val="both"/>
              <w:rPr>
                <w:rFonts w:eastAsiaTheme="minorHAnsi"/>
                <w:sz w:val="24"/>
                <w:szCs w:val="24"/>
                <w:lang w:val="sr-Latn-ME"/>
              </w:rPr>
            </w:pPr>
          </w:p>
          <w:p w14:paraId="3114A01C" w14:textId="77777777" w:rsidR="003706EA" w:rsidRDefault="003706EA" w:rsidP="00F86DB4">
            <w:pPr>
              <w:jc w:val="center"/>
              <w:rPr>
                <w:sz w:val="24"/>
                <w:szCs w:val="24"/>
              </w:rPr>
            </w:pPr>
            <w:r>
              <w:rPr>
                <w:noProof/>
                <w:sz w:val="24"/>
                <w:szCs w:val="24"/>
                <w:lang w:val="sr-Latn-ME" w:eastAsia="sr-Latn-ME"/>
              </w:rPr>
              <w:drawing>
                <wp:inline distT="0" distB="0" distL="0" distR="0" wp14:anchorId="0A00EBA2" wp14:editId="605C6816">
                  <wp:extent cx="4603750" cy="3444875"/>
                  <wp:effectExtent l="0" t="0" r="635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03750" cy="3444875"/>
                          </a:xfrm>
                          <a:prstGeom prst="rect">
                            <a:avLst/>
                          </a:prstGeom>
                          <a:noFill/>
                          <a:ln>
                            <a:noFill/>
                          </a:ln>
                        </pic:spPr>
                      </pic:pic>
                    </a:graphicData>
                  </a:graphic>
                </wp:inline>
              </w:drawing>
            </w:r>
          </w:p>
          <w:p w14:paraId="7F4F0F89" w14:textId="77777777" w:rsidR="003706EA" w:rsidRDefault="003706EA" w:rsidP="00F86DB4">
            <w:pPr>
              <w:widowControl/>
              <w:adjustRightInd w:val="0"/>
              <w:jc w:val="both"/>
              <w:rPr>
                <w:rFonts w:eastAsiaTheme="minorHAnsi"/>
                <w:sz w:val="24"/>
                <w:szCs w:val="24"/>
                <w:lang w:val="sr-Latn-ME"/>
              </w:rPr>
            </w:pPr>
            <w:r>
              <w:rPr>
                <w:rFonts w:eastAsiaTheme="minorHAnsi"/>
                <w:sz w:val="24"/>
                <w:szCs w:val="24"/>
                <w:lang w:val="sr-Latn-ME"/>
              </w:rPr>
              <w:lastRenderedPageBreak/>
              <w:t>Podzemna građevinska linija (Gl 0) predstavlja liniju do koje je moguće graditi podzemne djelove objekta (podzemne etaţe). Iste mogu zauzimati veću površinu od gabarita objekta u nivou prizemlja, odnosno podzemna građevinska linija ka javnoj površini može se naći na regulacionoj liniji (ili u izuzetnim slučajevima prolaziti ispod infrastrukturnih objekata koje ćine javne površine (ulice, trgovi, parkovske površine....), spajajući lokacije u jednu jedinicu građevinskog zemljišta. Na ostalom dijelu (bočne i zadnje građ. linije) mogu se postavljati do ivice vlasničke parcele ali ne smiju narušiti stabilnost susjednih objekata.</w:t>
            </w:r>
          </w:p>
          <w:p w14:paraId="1713F1E9" w14:textId="77777777" w:rsidR="003706EA" w:rsidRDefault="003706EA" w:rsidP="00F86DB4">
            <w:pPr>
              <w:widowControl/>
              <w:adjustRightInd w:val="0"/>
              <w:rPr>
                <w:rFonts w:eastAsiaTheme="minorHAnsi"/>
                <w:sz w:val="24"/>
                <w:szCs w:val="24"/>
                <w:lang w:val="sr-Latn-ME"/>
              </w:rPr>
            </w:pPr>
            <w:r>
              <w:rPr>
                <w:rFonts w:eastAsiaTheme="minorHAnsi"/>
                <w:sz w:val="24"/>
                <w:szCs w:val="24"/>
                <w:lang w:val="sr-Latn-ME"/>
              </w:rPr>
              <w:t>U okviru ovako definisane zone moguće gradnje neophodno je ispoštovati Preduslove,</w:t>
            </w:r>
          </w:p>
          <w:p w14:paraId="733423ED" w14:textId="77777777" w:rsidR="003706EA" w:rsidRDefault="003706EA" w:rsidP="00F86DB4">
            <w:pPr>
              <w:widowControl/>
              <w:adjustRightInd w:val="0"/>
              <w:rPr>
                <w:rFonts w:eastAsiaTheme="minorHAnsi"/>
                <w:sz w:val="24"/>
                <w:szCs w:val="24"/>
                <w:lang w:val="sr-Latn-ME"/>
              </w:rPr>
            </w:pPr>
            <w:r>
              <w:rPr>
                <w:rFonts w:eastAsiaTheme="minorHAnsi"/>
                <w:sz w:val="24"/>
                <w:szCs w:val="24"/>
                <w:lang w:val="sr-Latn-ME"/>
              </w:rPr>
              <w:t>odnosno Određivanje prostora za gradnju; Površina obuhvaćena erkerima, lođama i balkonoma dio je bruto razvijene građevinske površine definisane planskim parametrima za tretiranu parcelu.</w:t>
            </w:r>
          </w:p>
          <w:p w14:paraId="3253225A" w14:textId="77777777" w:rsidR="003706EA" w:rsidRDefault="003706EA" w:rsidP="00F86DB4">
            <w:pPr>
              <w:widowControl/>
              <w:adjustRightInd w:val="0"/>
              <w:rPr>
                <w:rFonts w:eastAsiaTheme="minorHAnsi"/>
                <w:sz w:val="24"/>
                <w:szCs w:val="24"/>
                <w:lang w:val="sr-Latn-ME"/>
              </w:rPr>
            </w:pPr>
            <w:r>
              <w:rPr>
                <w:rFonts w:eastAsiaTheme="minorHAnsi"/>
                <w:sz w:val="24"/>
                <w:szCs w:val="24"/>
                <w:lang w:val="sr-Latn-ME"/>
              </w:rPr>
              <w:t>Erkeri, terase, balkoni i drugi istureni djelovi objekata ne mogu prelaziti građevinsku</w:t>
            </w:r>
          </w:p>
          <w:p w14:paraId="3A5995DC" w14:textId="77777777" w:rsidR="003706EA" w:rsidRDefault="003706EA" w:rsidP="00F86DB4">
            <w:pPr>
              <w:widowControl/>
              <w:adjustRightInd w:val="0"/>
              <w:rPr>
                <w:rFonts w:eastAsiaTheme="minorHAnsi"/>
                <w:sz w:val="24"/>
                <w:szCs w:val="24"/>
                <w:lang w:val="sr-Latn-ME"/>
              </w:rPr>
            </w:pPr>
            <w:r>
              <w:rPr>
                <w:rFonts w:eastAsiaTheme="minorHAnsi"/>
                <w:sz w:val="24"/>
                <w:szCs w:val="24"/>
                <w:lang w:val="sr-Latn-ME"/>
              </w:rPr>
              <w:t>liniju, kao ni minimalna definisana odstojanja od bočnih i zadnjih ivica parcele.</w:t>
            </w:r>
          </w:p>
          <w:p w14:paraId="62A42E17" w14:textId="77777777" w:rsidR="003706EA" w:rsidRPr="008F471C" w:rsidRDefault="003706EA" w:rsidP="0058751D">
            <w:pPr>
              <w:pStyle w:val="TableParagraph"/>
              <w:rPr>
                <w:sz w:val="24"/>
                <w:szCs w:val="24"/>
              </w:rPr>
            </w:pPr>
          </w:p>
        </w:tc>
      </w:tr>
      <w:tr w:rsidR="003706EA" w14:paraId="78565EA2" w14:textId="77777777" w:rsidTr="003706EA">
        <w:trPr>
          <w:gridBefore w:val="1"/>
          <w:wBefore w:w="47" w:type="dxa"/>
          <w:trHeight w:val="280"/>
        </w:trPr>
        <w:tc>
          <w:tcPr>
            <w:tcW w:w="4890" w:type="dxa"/>
            <w:gridSpan w:val="5"/>
          </w:tcPr>
          <w:p w14:paraId="0ADE29B0" w14:textId="77777777" w:rsidR="003706EA" w:rsidRDefault="003706EA" w:rsidP="00D916E2">
            <w:pPr>
              <w:pStyle w:val="TableParagraph"/>
              <w:rPr>
                <w:rFonts w:ascii="Times New Roman"/>
                <w:sz w:val="20"/>
              </w:rPr>
            </w:pPr>
          </w:p>
        </w:tc>
        <w:tc>
          <w:tcPr>
            <w:tcW w:w="10490" w:type="dxa"/>
            <w:gridSpan w:val="6"/>
          </w:tcPr>
          <w:p w14:paraId="57F1F525" w14:textId="62F27778" w:rsidR="003706EA" w:rsidRDefault="003706EA" w:rsidP="00D916E2">
            <w:pPr>
              <w:pStyle w:val="TableParagraph"/>
              <w:rPr>
                <w:rFonts w:ascii="Times New Roman"/>
                <w:sz w:val="20"/>
              </w:rPr>
            </w:pPr>
          </w:p>
        </w:tc>
      </w:tr>
      <w:tr w:rsidR="003706EA" w14:paraId="54176700" w14:textId="77777777" w:rsidTr="003706EA">
        <w:trPr>
          <w:gridBefore w:val="1"/>
          <w:wBefore w:w="47" w:type="dxa"/>
          <w:trHeight w:val="280"/>
        </w:trPr>
        <w:tc>
          <w:tcPr>
            <w:tcW w:w="4890" w:type="dxa"/>
            <w:gridSpan w:val="5"/>
          </w:tcPr>
          <w:p w14:paraId="68D3CC2D" w14:textId="77777777" w:rsidR="003706EA" w:rsidRDefault="003706EA" w:rsidP="00D916E2">
            <w:pPr>
              <w:pStyle w:val="TableParagraph"/>
              <w:rPr>
                <w:rFonts w:ascii="Times New Roman"/>
                <w:sz w:val="20"/>
              </w:rPr>
            </w:pPr>
          </w:p>
        </w:tc>
        <w:tc>
          <w:tcPr>
            <w:tcW w:w="10490" w:type="dxa"/>
            <w:gridSpan w:val="6"/>
          </w:tcPr>
          <w:p w14:paraId="4EBEB9E4" w14:textId="07F1F86B" w:rsidR="003706EA" w:rsidRDefault="003706EA" w:rsidP="00D916E2">
            <w:pPr>
              <w:pStyle w:val="TableParagraph"/>
              <w:rPr>
                <w:rFonts w:ascii="Times New Roman"/>
                <w:sz w:val="20"/>
              </w:rPr>
            </w:pPr>
          </w:p>
          <w:p w14:paraId="226021AE" w14:textId="77777777" w:rsidR="003706EA" w:rsidRDefault="003706EA" w:rsidP="00D916E2">
            <w:pPr>
              <w:pStyle w:val="TableParagraph"/>
              <w:rPr>
                <w:rFonts w:ascii="Times New Roman"/>
                <w:sz w:val="20"/>
              </w:rPr>
            </w:pPr>
          </w:p>
          <w:p w14:paraId="036BA7F7" w14:textId="05EE4F2D" w:rsidR="003706EA" w:rsidRDefault="003706EA" w:rsidP="00D916E2">
            <w:pPr>
              <w:pStyle w:val="TableParagraph"/>
              <w:rPr>
                <w:rFonts w:ascii="Times New Roman"/>
                <w:sz w:val="20"/>
              </w:rPr>
            </w:pPr>
          </w:p>
        </w:tc>
      </w:tr>
      <w:tr w:rsidR="003706EA" w14:paraId="6B3A4042" w14:textId="77777777" w:rsidTr="003706EA">
        <w:trPr>
          <w:gridBefore w:val="1"/>
          <w:wBefore w:w="47" w:type="dxa"/>
          <w:trHeight w:val="282"/>
        </w:trPr>
        <w:tc>
          <w:tcPr>
            <w:tcW w:w="4890" w:type="dxa"/>
            <w:gridSpan w:val="5"/>
          </w:tcPr>
          <w:p w14:paraId="3F57E5AC" w14:textId="77777777" w:rsidR="003706EA" w:rsidRDefault="003706EA" w:rsidP="00D916E2">
            <w:pPr>
              <w:pStyle w:val="TableParagraph"/>
              <w:rPr>
                <w:rFonts w:ascii="Times New Roman"/>
                <w:sz w:val="20"/>
              </w:rPr>
            </w:pPr>
          </w:p>
        </w:tc>
        <w:tc>
          <w:tcPr>
            <w:tcW w:w="10490" w:type="dxa"/>
            <w:gridSpan w:val="6"/>
          </w:tcPr>
          <w:p w14:paraId="097F144B" w14:textId="204CDA1A" w:rsidR="003706EA" w:rsidRDefault="003706EA" w:rsidP="00D916E2">
            <w:pPr>
              <w:pStyle w:val="TableParagraph"/>
              <w:rPr>
                <w:rFonts w:ascii="Times New Roman"/>
                <w:sz w:val="20"/>
              </w:rPr>
            </w:pPr>
          </w:p>
        </w:tc>
      </w:tr>
      <w:tr w:rsidR="003706EA" w14:paraId="03E40A72" w14:textId="77777777" w:rsidTr="003706EA">
        <w:trPr>
          <w:gridBefore w:val="1"/>
          <w:wBefore w:w="47" w:type="dxa"/>
          <w:trHeight w:val="299"/>
        </w:trPr>
        <w:tc>
          <w:tcPr>
            <w:tcW w:w="663" w:type="dxa"/>
          </w:tcPr>
          <w:p w14:paraId="34C01AF7" w14:textId="77777777" w:rsidR="003706EA" w:rsidRDefault="003706EA" w:rsidP="00D916E2">
            <w:pPr>
              <w:pStyle w:val="TableParagraph"/>
              <w:spacing w:before="5" w:line="275" w:lineRule="exact"/>
              <w:ind w:right="100"/>
              <w:jc w:val="right"/>
              <w:rPr>
                <w:sz w:val="24"/>
              </w:rPr>
            </w:pPr>
            <w:r>
              <w:rPr>
                <w:w w:val="95"/>
                <w:sz w:val="24"/>
              </w:rPr>
              <w:t>17</w:t>
            </w:r>
          </w:p>
        </w:tc>
        <w:tc>
          <w:tcPr>
            <w:tcW w:w="4890" w:type="dxa"/>
            <w:gridSpan w:val="5"/>
          </w:tcPr>
          <w:p w14:paraId="2CD8C724" w14:textId="77777777" w:rsidR="003706EA" w:rsidRDefault="003706EA" w:rsidP="00D916E2">
            <w:pPr>
              <w:pStyle w:val="TableParagraph"/>
              <w:spacing w:before="5" w:line="275" w:lineRule="exact"/>
              <w:ind w:left="110"/>
              <w:rPr>
                <w:b/>
                <w:sz w:val="24"/>
              </w:rPr>
            </w:pPr>
          </w:p>
        </w:tc>
        <w:tc>
          <w:tcPr>
            <w:tcW w:w="9827" w:type="dxa"/>
            <w:gridSpan w:val="5"/>
          </w:tcPr>
          <w:p w14:paraId="48D73A4A" w14:textId="2A12C33D" w:rsidR="003706EA" w:rsidRDefault="003706EA" w:rsidP="00D916E2">
            <w:pPr>
              <w:pStyle w:val="TableParagraph"/>
              <w:spacing w:before="5" w:line="275" w:lineRule="exact"/>
              <w:ind w:left="110"/>
              <w:rPr>
                <w:b/>
                <w:sz w:val="24"/>
              </w:rPr>
            </w:pPr>
            <w:r>
              <w:rPr>
                <w:b/>
                <w:sz w:val="24"/>
              </w:rPr>
              <w:t>USLOVI ZA PRIKLJUČENJE NA INFRASTRUKTURU</w:t>
            </w:r>
          </w:p>
        </w:tc>
      </w:tr>
      <w:tr w:rsidR="003706EA" w14:paraId="49F11619" w14:textId="77777777" w:rsidTr="003706EA">
        <w:trPr>
          <w:gridBefore w:val="1"/>
          <w:wBefore w:w="47" w:type="dxa"/>
          <w:trHeight w:val="201"/>
        </w:trPr>
        <w:tc>
          <w:tcPr>
            <w:tcW w:w="663" w:type="dxa"/>
          </w:tcPr>
          <w:p w14:paraId="5E71578F" w14:textId="77777777" w:rsidR="003706EA" w:rsidRDefault="003706EA" w:rsidP="004370BA">
            <w:pPr>
              <w:pStyle w:val="TableParagraph"/>
              <w:spacing w:before="7" w:line="275" w:lineRule="exact"/>
              <w:rPr>
                <w:sz w:val="24"/>
              </w:rPr>
            </w:pPr>
            <w:r>
              <w:rPr>
                <w:sz w:val="24"/>
              </w:rPr>
              <w:t xml:space="preserve"> 17.2.</w:t>
            </w:r>
          </w:p>
        </w:tc>
        <w:tc>
          <w:tcPr>
            <w:tcW w:w="4890" w:type="dxa"/>
            <w:gridSpan w:val="5"/>
          </w:tcPr>
          <w:p w14:paraId="5B72441A" w14:textId="77777777" w:rsidR="003706EA" w:rsidRDefault="003706EA" w:rsidP="00710397">
            <w:pPr>
              <w:pStyle w:val="TableParagraph"/>
              <w:spacing w:before="7" w:line="275" w:lineRule="exact"/>
              <w:ind w:left="110"/>
              <w:rPr>
                <w:b/>
                <w:sz w:val="24"/>
              </w:rPr>
            </w:pPr>
          </w:p>
        </w:tc>
        <w:tc>
          <w:tcPr>
            <w:tcW w:w="9827" w:type="dxa"/>
            <w:gridSpan w:val="5"/>
          </w:tcPr>
          <w:p w14:paraId="3D38DFDE" w14:textId="135C6A9A" w:rsidR="003706EA" w:rsidRPr="00710397" w:rsidRDefault="003706EA" w:rsidP="00710397">
            <w:pPr>
              <w:pStyle w:val="TableParagraph"/>
              <w:spacing w:before="7" w:line="275" w:lineRule="exact"/>
              <w:ind w:left="110"/>
              <w:rPr>
                <w:b/>
                <w:sz w:val="24"/>
              </w:rPr>
            </w:pPr>
            <w:proofErr w:type="spellStart"/>
            <w:r>
              <w:rPr>
                <w:b/>
                <w:sz w:val="24"/>
              </w:rPr>
              <w:t>Uslovi</w:t>
            </w:r>
            <w:proofErr w:type="spellEnd"/>
            <w:r>
              <w:rPr>
                <w:b/>
                <w:sz w:val="24"/>
              </w:rPr>
              <w:t xml:space="preserve"> </w:t>
            </w:r>
            <w:proofErr w:type="spellStart"/>
            <w:r>
              <w:rPr>
                <w:b/>
                <w:sz w:val="24"/>
              </w:rPr>
              <w:t>priključenja</w:t>
            </w:r>
            <w:proofErr w:type="spellEnd"/>
            <w:r>
              <w:rPr>
                <w:b/>
                <w:sz w:val="24"/>
              </w:rPr>
              <w:t xml:space="preserve"> </w:t>
            </w:r>
            <w:proofErr w:type="spellStart"/>
            <w:r>
              <w:rPr>
                <w:b/>
                <w:sz w:val="24"/>
              </w:rPr>
              <w:t>na</w:t>
            </w:r>
            <w:proofErr w:type="spellEnd"/>
            <w:r>
              <w:rPr>
                <w:b/>
                <w:sz w:val="24"/>
              </w:rPr>
              <w:t xml:space="preserve"> </w:t>
            </w:r>
            <w:proofErr w:type="spellStart"/>
            <w:r>
              <w:rPr>
                <w:b/>
                <w:sz w:val="24"/>
              </w:rPr>
              <w:t>elektroenergetsku</w:t>
            </w:r>
            <w:proofErr w:type="spellEnd"/>
            <w:r>
              <w:rPr>
                <w:b/>
                <w:sz w:val="24"/>
              </w:rPr>
              <w:t xml:space="preserve"> </w:t>
            </w:r>
            <w:proofErr w:type="spellStart"/>
            <w:r>
              <w:rPr>
                <w:b/>
                <w:sz w:val="24"/>
              </w:rPr>
              <w:t>infrastrukturu</w:t>
            </w:r>
            <w:proofErr w:type="spellEnd"/>
          </w:p>
        </w:tc>
      </w:tr>
      <w:tr w:rsidR="003706EA" w14:paraId="2AC3EC39" w14:textId="77777777" w:rsidTr="003706EA">
        <w:trPr>
          <w:gridBefore w:val="1"/>
          <w:wBefore w:w="47" w:type="dxa"/>
          <w:trHeight w:val="379"/>
        </w:trPr>
        <w:tc>
          <w:tcPr>
            <w:tcW w:w="663" w:type="dxa"/>
          </w:tcPr>
          <w:p w14:paraId="40E99DBD" w14:textId="77777777" w:rsidR="003706EA" w:rsidRDefault="003706EA" w:rsidP="00D916E2">
            <w:pPr>
              <w:pStyle w:val="TableParagraph"/>
              <w:rPr>
                <w:rFonts w:ascii="Times New Roman"/>
                <w:sz w:val="24"/>
              </w:rPr>
            </w:pPr>
          </w:p>
        </w:tc>
        <w:tc>
          <w:tcPr>
            <w:tcW w:w="4890" w:type="dxa"/>
            <w:gridSpan w:val="5"/>
          </w:tcPr>
          <w:p w14:paraId="50D1906F" w14:textId="77777777" w:rsidR="003706EA" w:rsidRDefault="003706EA" w:rsidP="0070746B">
            <w:pPr>
              <w:tabs>
                <w:tab w:val="left" w:pos="851"/>
              </w:tabs>
              <w:jc w:val="both"/>
              <w:rPr>
                <w:sz w:val="24"/>
                <w:szCs w:val="24"/>
              </w:rPr>
            </w:pPr>
          </w:p>
        </w:tc>
        <w:tc>
          <w:tcPr>
            <w:tcW w:w="9827" w:type="dxa"/>
            <w:gridSpan w:val="5"/>
          </w:tcPr>
          <w:p w14:paraId="5D5541A3" w14:textId="49AB6F17" w:rsidR="003706EA" w:rsidRPr="00FB7D09" w:rsidRDefault="003706EA" w:rsidP="0070746B">
            <w:pPr>
              <w:tabs>
                <w:tab w:val="left" w:pos="851"/>
              </w:tabs>
              <w:jc w:val="both"/>
              <w:rPr>
                <w:sz w:val="24"/>
                <w:szCs w:val="24"/>
              </w:rPr>
            </w:pPr>
            <w:proofErr w:type="spellStart"/>
            <w:r>
              <w:rPr>
                <w:sz w:val="24"/>
                <w:szCs w:val="24"/>
              </w:rPr>
              <w:t>Sastavni</w:t>
            </w:r>
            <w:proofErr w:type="spellEnd"/>
            <w:r>
              <w:rPr>
                <w:sz w:val="24"/>
                <w:szCs w:val="24"/>
              </w:rPr>
              <w:t xml:space="preserve"> </w:t>
            </w:r>
            <w:proofErr w:type="spellStart"/>
            <w:r>
              <w:rPr>
                <w:sz w:val="24"/>
                <w:szCs w:val="24"/>
              </w:rPr>
              <w:t>dio</w:t>
            </w:r>
            <w:proofErr w:type="spellEnd"/>
            <w:r>
              <w:rPr>
                <w:sz w:val="24"/>
                <w:szCs w:val="24"/>
              </w:rPr>
              <w:t xml:space="preserve"> </w:t>
            </w:r>
            <w:proofErr w:type="spellStart"/>
            <w:r>
              <w:rPr>
                <w:sz w:val="24"/>
                <w:szCs w:val="24"/>
              </w:rPr>
              <w:t>uslova</w:t>
            </w:r>
            <w:proofErr w:type="spellEnd"/>
            <w:r>
              <w:rPr>
                <w:sz w:val="24"/>
                <w:szCs w:val="24"/>
              </w:rPr>
              <w:t xml:space="preserve"> </w:t>
            </w:r>
            <w:proofErr w:type="spellStart"/>
            <w:r>
              <w:rPr>
                <w:sz w:val="24"/>
                <w:szCs w:val="24"/>
              </w:rPr>
              <w:t>su</w:t>
            </w:r>
            <w:proofErr w:type="spellEnd"/>
            <w:r>
              <w:rPr>
                <w:sz w:val="24"/>
                <w:szCs w:val="24"/>
              </w:rPr>
              <w:t xml:space="preserve"> </w:t>
            </w:r>
            <w:proofErr w:type="spellStart"/>
            <w:r w:rsidRPr="00C16C55">
              <w:rPr>
                <w:sz w:val="24"/>
                <w:szCs w:val="24"/>
              </w:rPr>
              <w:t>uslovi</w:t>
            </w:r>
            <w:proofErr w:type="spellEnd"/>
            <w:r w:rsidRPr="00C16C55">
              <w:rPr>
                <w:sz w:val="24"/>
                <w:szCs w:val="24"/>
              </w:rPr>
              <w:t xml:space="preserve"> za </w:t>
            </w:r>
            <w:proofErr w:type="spellStart"/>
            <w:r w:rsidRPr="00C16C55">
              <w:rPr>
                <w:sz w:val="24"/>
                <w:szCs w:val="24"/>
              </w:rPr>
              <w:t>priključak</w:t>
            </w:r>
            <w:proofErr w:type="spellEnd"/>
            <w:r w:rsidRPr="00C16C55">
              <w:rPr>
                <w:sz w:val="24"/>
                <w:szCs w:val="24"/>
              </w:rPr>
              <w:t xml:space="preserve"> </w:t>
            </w:r>
            <w:proofErr w:type="spellStart"/>
            <w:r w:rsidRPr="00C16C55">
              <w:rPr>
                <w:sz w:val="24"/>
                <w:szCs w:val="24"/>
              </w:rPr>
              <w:t>na</w:t>
            </w:r>
            <w:proofErr w:type="spellEnd"/>
            <w:r w:rsidRPr="00C16C55">
              <w:rPr>
                <w:sz w:val="24"/>
                <w:szCs w:val="24"/>
              </w:rPr>
              <w:t xml:space="preserve"> </w:t>
            </w:r>
            <w:proofErr w:type="spellStart"/>
            <w:r w:rsidRPr="00C16C55">
              <w:rPr>
                <w:sz w:val="24"/>
                <w:szCs w:val="24"/>
              </w:rPr>
              <w:t>elektoenergetsku</w:t>
            </w:r>
            <w:proofErr w:type="spellEnd"/>
            <w:r w:rsidRPr="00C16C55">
              <w:rPr>
                <w:sz w:val="24"/>
                <w:szCs w:val="24"/>
              </w:rPr>
              <w:t xml:space="preserve"> </w:t>
            </w:r>
            <w:proofErr w:type="spellStart"/>
            <w:r w:rsidRPr="00C16C55">
              <w:rPr>
                <w:sz w:val="24"/>
                <w:szCs w:val="24"/>
              </w:rPr>
              <w:t>infrastrukturu</w:t>
            </w:r>
            <w:proofErr w:type="spellEnd"/>
            <w:r>
              <w:rPr>
                <w:sz w:val="24"/>
                <w:szCs w:val="24"/>
              </w:rPr>
              <w:t>.</w:t>
            </w:r>
          </w:p>
        </w:tc>
      </w:tr>
      <w:tr w:rsidR="003706EA" w14:paraId="3D33C5FA" w14:textId="77777777" w:rsidTr="003706EA">
        <w:trPr>
          <w:gridBefore w:val="1"/>
          <w:wBefore w:w="47" w:type="dxa"/>
          <w:trHeight w:val="299"/>
        </w:trPr>
        <w:tc>
          <w:tcPr>
            <w:tcW w:w="663" w:type="dxa"/>
          </w:tcPr>
          <w:p w14:paraId="394A10A9" w14:textId="77777777" w:rsidR="003706EA" w:rsidRDefault="003706EA" w:rsidP="004370BA">
            <w:pPr>
              <w:pStyle w:val="TableParagraph"/>
              <w:spacing w:before="5" w:line="275" w:lineRule="exact"/>
              <w:rPr>
                <w:sz w:val="24"/>
              </w:rPr>
            </w:pPr>
            <w:r>
              <w:rPr>
                <w:sz w:val="24"/>
              </w:rPr>
              <w:t xml:space="preserve"> 17.2.</w:t>
            </w:r>
          </w:p>
        </w:tc>
        <w:tc>
          <w:tcPr>
            <w:tcW w:w="4890" w:type="dxa"/>
            <w:gridSpan w:val="5"/>
          </w:tcPr>
          <w:p w14:paraId="7110F8AB" w14:textId="77777777" w:rsidR="003706EA" w:rsidRDefault="003706EA" w:rsidP="00D916E2">
            <w:pPr>
              <w:pStyle w:val="TableParagraph"/>
              <w:spacing w:before="5" w:line="275" w:lineRule="exact"/>
              <w:ind w:left="110"/>
              <w:rPr>
                <w:b/>
                <w:sz w:val="24"/>
              </w:rPr>
            </w:pPr>
          </w:p>
        </w:tc>
        <w:tc>
          <w:tcPr>
            <w:tcW w:w="9827" w:type="dxa"/>
            <w:gridSpan w:val="5"/>
          </w:tcPr>
          <w:p w14:paraId="696E07F2" w14:textId="129ECC51" w:rsidR="003706EA" w:rsidRDefault="003706EA" w:rsidP="00D916E2">
            <w:pPr>
              <w:pStyle w:val="TableParagraph"/>
              <w:spacing w:before="5" w:line="275" w:lineRule="exact"/>
              <w:ind w:left="110"/>
              <w:rPr>
                <w:b/>
                <w:sz w:val="24"/>
              </w:rPr>
            </w:pPr>
            <w:proofErr w:type="spellStart"/>
            <w:r>
              <w:rPr>
                <w:b/>
                <w:sz w:val="24"/>
              </w:rPr>
              <w:t>Uslovi</w:t>
            </w:r>
            <w:proofErr w:type="spellEnd"/>
            <w:r>
              <w:rPr>
                <w:b/>
                <w:sz w:val="24"/>
              </w:rPr>
              <w:t xml:space="preserve"> </w:t>
            </w:r>
            <w:proofErr w:type="spellStart"/>
            <w:r>
              <w:rPr>
                <w:b/>
                <w:sz w:val="24"/>
              </w:rPr>
              <w:t>priključenja</w:t>
            </w:r>
            <w:proofErr w:type="spellEnd"/>
            <w:r>
              <w:rPr>
                <w:b/>
                <w:sz w:val="24"/>
              </w:rPr>
              <w:t xml:space="preserve"> </w:t>
            </w:r>
            <w:proofErr w:type="spellStart"/>
            <w:r>
              <w:rPr>
                <w:b/>
                <w:sz w:val="24"/>
              </w:rPr>
              <w:t>na</w:t>
            </w:r>
            <w:proofErr w:type="spellEnd"/>
            <w:r>
              <w:rPr>
                <w:b/>
                <w:sz w:val="24"/>
              </w:rPr>
              <w:t xml:space="preserve"> </w:t>
            </w:r>
            <w:proofErr w:type="spellStart"/>
            <w:r>
              <w:rPr>
                <w:b/>
                <w:sz w:val="24"/>
              </w:rPr>
              <w:t>vodovodnu</w:t>
            </w:r>
            <w:proofErr w:type="spellEnd"/>
            <w:r>
              <w:rPr>
                <w:b/>
                <w:sz w:val="24"/>
              </w:rPr>
              <w:t xml:space="preserve"> </w:t>
            </w:r>
            <w:proofErr w:type="spellStart"/>
            <w:r>
              <w:rPr>
                <w:b/>
                <w:sz w:val="24"/>
              </w:rPr>
              <w:t>i</w:t>
            </w:r>
            <w:proofErr w:type="spellEnd"/>
            <w:r>
              <w:rPr>
                <w:b/>
                <w:sz w:val="24"/>
              </w:rPr>
              <w:t xml:space="preserve"> </w:t>
            </w:r>
            <w:proofErr w:type="spellStart"/>
            <w:r>
              <w:rPr>
                <w:b/>
                <w:sz w:val="24"/>
              </w:rPr>
              <w:t>kanalizacionu</w:t>
            </w:r>
            <w:proofErr w:type="spellEnd"/>
            <w:r>
              <w:rPr>
                <w:b/>
                <w:sz w:val="24"/>
              </w:rPr>
              <w:t xml:space="preserve"> </w:t>
            </w:r>
            <w:proofErr w:type="spellStart"/>
            <w:r>
              <w:rPr>
                <w:b/>
                <w:sz w:val="24"/>
              </w:rPr>
              <w:t>infrastrukturu</w:t>
            </w:r>
            <w:proofErr w:type="spellEnd"/>
          </w:p>
        </w:tc>
      </w:tr>
      <w:tr w:rsidR="003706EA" w14:paraId="0D5B7E74" w14:textId="77777777" w:rsidTr="003706EA">
        <w:trPr>
          <w:gridBefore w:val="1"/>
          <w:wBefore w:w="47" w:type="dxa"/>
          <w:trHeight w:val="381"/>
        </w:trPr>
        <w:tc>
          <w:tcPr>
            <w:tcW w:w="663" w:type="dxa"/>
          </w:tcPr>
          <w:p w14:paraId="063ED35A" w14:textId="77777777" w:rsidR="003706EA" w:rsidRDefault="003706EA" w:rsidP="00D916E2">
            <w:pPr>
              <w:pStyle w:val="TableParagraph"/>
              <w:rPr>
                <w:rFonts w:ascii="Times New Roman"/>
                <w:sz w:val="24"/>
              </w:rPr>
            </w:pPr>
          </w:p>
        </w:tc>
        <w:tc>
          <w:tcPr>
            <w:tcW w:w="4890" w:type="dxa"/>
            <w:gridSpan w:val="5"/>
          </w:tcPr>
          <w:p w14:paraId="07FEA8E8" w14:textId="77777777" w:rsidR="003706EA" w:rsidRDefault="003706EA" w:rsidP="00D916E2">
            <w:pPr>
              <w:pStyle w:val="TableParagraph"/>
              <w:rPr>
                <w:sz w:val="24"/>
                <w:szCs w:val="24"/>
              </w:rPr>
            </w:pPr>
          </w:p>
        </w:tc>
        <w:tc>
          <w:tcPr>
            <w:tcW w:w="9827" w:type="dxa"/>
            <w:gridSpan w:val="5"/>
          </w:tcPr>
          <w:p w14:paraId="333EDAC5" w14:textId="3320AFA2" w:rsidR="003706EA" w:rsidRDefault="003706EA" w:rsidP="00D916E2">
            <w:pPr>
              <w:pStyle w:val="TableParagraph"/>
              <w:rPr>
                <w:rFonts w:ascii="Times New Roman"/>
                <w:sz w:val="24"/>
              </w:rPr>
            </w:pPr>
            <w:r>
              <w:rPr>
                <w:sz w:val="24"/>
                <w:szCs w:val="24"/>
              </w:rPr>
              <w:t xml:space="preserve">  </w:t>
            </w:r>
            <w:proofErr w:type="spellStart"/>
            <w:r w:rsidRPr="00C16C55">
              <w:rPr>
                <w:sz w:val="24"/>
                <w:szCs w:val="24"/>
              </w:rPr>
              <w:t>Sastavni</w:t>
            </w:r>
            <w:proofErr w:type="spellEnd"/>
            <w:r w:rsidRPr="00C16C55">
              <w:rPr>
                <w:sz w:val="24"/>
                <w:szCs w:val="24"/>
              </w:rPr>
              <w:t xml:space="preserve"> </w:t>
            </w:r>
            <w:proofErr w:type="spellStart"/>
            <w:r w:rsidRPr="00C16C55">
              <w:rPr>
                <w:sz w:val="24"/>
                <w:szCs w:val="24"/>
              </w:rPr>
              <w:t>dio</w:t>
            </w:r>
            <w:proofErr w:type="spellEnd"/>
            <w:r w:rsidRPr="00C16C55">
              <w:rPr>
                <w:sz w:val="24"/>
                <w:szCs w:val="24"/>
              </w:rPr>
              <w:t xml:space="preserve"> </w:t>
            </w:r>
            <w:proofErr w:type="spellStart"/>
            <w:r w:rsidRPr="00C16C55">
              <w:rPr>
                <w:sz w:val="24"/>
                <w:szCs w:val="24"/>
              </w:rPr>
              <w:t>uslova</w:t>
            </w:r>
            <w:proofErr w:type="spellEnd"/>
            <w:r w:rsidRPr="00C16C55">
              <w:rPr>
                <w:sz w:val="24"/>
                <w:szCs w:val="24"/>
              </w:rPr>
              <w:t xml:space="preserve"> </w:t>
            </w:r>
            <w:proofErr w:type="spellStart"/>
            <w:r w:rsidRPr="00C16C55">
              <w:rPr>
                <w:sz w:val="24"/>
                <w:szCs w:val="24"/>
              </w:rPr>
              <w:t>su</w:t>
            </w:r>
            <w:proofErr w:type="spellEnd"/>
            <w:r w:rsidRPr="00C16C55">
              <w:rPr>
                <w:sz w:val="24"/>
                <w:szCs w:val="24"/>
              </w:rPr>
              <w:t xml:space="preserve"> </w:t>
            </w:r>
            <w:proofErr w:type="spellStart"/>
            <w:r w:rsidRPr="00C16C55">
              <w:rPr>
                <w:sz w:val="24"/>
                <w:szCs w:val="24"/>
              </w:rPr>
              <w:t>uslovi</w:t>
            </w:r>
            <w:proofErr w:type="spellEnd"/>
            <w:r w:rsidRPr="00C16C55">
              <w:rPr>
                <w:sz w:val="24"/>
                <w:szCs w:val="24"/>
              </w:rPr>
              <w:t xml:space="preserve"> za </w:t>
            </w:r>
            <w:proofErr w:type="spellStart"/>
            <w:r w:rsidRPr="00C16C55">
              <w:rPr>
                <w:sz w:val="24"/>
                <w:szCs w:val="24"/>
              </w:rPr>
              <w:t>priključak</w:t>
            </w:r>
            <w:proofErr w:type="spellEnd"/>
            <w:r w:rsidRPr="00C16C55">
              <w:rPr>
                <w:sz w:val="24"/>
                <w:szCs w:val="24"/>
              </w:rPr>
              <w:t xml:space="preserve">  </w:t>
            </w:r>
            <w:proofErr w:type="spellStart"/>
            <w:r w:rsidRPr="00C16C55">
              <w:rPr>
                <w:sz w:val="24"/>
                <w:szCs w:val="24"/>
              </w:rPr>
              <w:t>na</w:t>
            </w:r>
            <w:proofErr w:type="spellEnd"/>
            <w:r w:rsidRPr="00C16C55">
              <w:rPr>
                <w:sz w:val="24"/>
                <w:szCs w:val="24"/>
              </w:rPr>
              <w:t xml:space="preserve"> </w:t>
            </w:r>
            <w:proofErr w:type="spellStart"/>
            <w:r w:rsidRPr="00C16C55">
              <w:rPr>
                <w:sz w:val="24"/>
                <w:szCs w:val="24"/>
              </w:rPr>
              <w:t>vodovodnu</w:t>
            </w:r>
            <w:proofErr w:type="spellEnd"/>
            <w:r w:rsidRPr="00C16C55">
              <w:rPr>
                <w:sz w:val="24"/>
                <w:szCs w:val="24"/>
              </w:rPr>
              <w:t xml:space="preserve"> </w:t>
            </w:r>
            <w:proofErr w:type="spellStart"/>
            <w:r w:rsidRPr="00C16C55">
              <w:rPr>
                <w:sz w:val="24"/>
                <w:szCs w:val="24"/>
              </w:rPr>
              <w:t>i</w:t>
            </w:r>
            <w:proofErr w:type="spellEnd"/>
            <w:r w:rsidRPr="00C16C55">
              <w:rPr>
                <w:sz w:val="24"/>
                <w:szCs w:val="24"/>
              </w:rPr>
              <w:t xml:space="preserve"> </w:t>
            </w:r>
            <w:proofErr w:type="spellStart"/>
            <w:r w:rsidRPr="00C16C55">
              <w:rPr>
                <w:sz w:val="24"/>
                <w:szCs w:val="24"/>
              </w:rPr>
              <w:t>kanalizacionu</w:t>
            </w:r>
            <w:proofErr w:type="spellEnd"/>
            <w:r w:rsidRPr="00C16C55">
              <w:rPr>
                <w:sz w:val="24"/>
                <w:szCs w:val="24"/>
              </w:rPr>
              <w:t xml:space="preserve">  </w:t>
            </w:r>
            <w:proofErr w:type="spellStart"/>
            <w:r w:rsidRPr="00C16C55">
              <w:rPr>
                <w:sz w:val="24"/>
                <w:szCs w:val="24"/>
              </w:rPr>
              <w:t>infrastrukturu</w:t>
            </w:r>
            <w:proofErr w:type="spellEnd"/>
            <w:r>
              <w:rPr>
                <w:sz w:val="24"/>
                <w:szCs w:val="24"/>
              </w:rPr>
              <w:t>.</w:t>
            </w:r>
          </w:p>
        </w:tc>
      </w:tr>
      <w:tr w:rsidR="003706EA" w14:paraId="18DD0F56" w14:textId="77777777" w:rsidTr="003706EA">
        <w:trPr>
          <w:gridBefore w:val="1"/>
          <w:wBefore w:w="47" w:type="dxa"/>
          <w:trHeight w:val="356"/>
        </w:trPr>
        <w:tc>
          <w:tcPr>
            <w:tcW w:w="663" w:type="dxa"/>
          </w:tcPr>
          <w:p w14:paraId="0A0ED52D" w14:textId="77777777" w:rsidR="003706EA" w:rsidRDefault="003706EA" w:rsidP="004370BA">
            <w:pPr>
              <w:pStyle w:val="TableParagraph"/>
              <w:spacing w:before="5" w:line="275" w:lineRule="exact"/>
              <w:rPr>
                <w:sz w:val="24"/>
              </w:rPr>
            </w:pPr>
            <w:r>
              <w:rPr>
                <w:sz w:val="24"/>
              </w:rPr>
              <w:t xml:space="preserve"> 17.3.</w:t>
            </w:r>
          </w:p>
        </w:tc>
        <w:tc>
          <w:tcPr>
            <w:tcW w:w="4890" w:type="dxa"/>
            <w:gridSpan w:val="5"/>
          </w:tcPr>
          <w:p w14:paraId="25ECBF98" w14:textId="77777777" w:rsidR="003706EA" w:rsidRDefault="003706EA" w:rsidP="00710397">
            <w:pPr>
              <w:pStyle w:val="TableParagraph"/>
              <w:spacing w:before="5" w:line="275" w:lineRule="exact"/>
              <w:ind w:left="110"/>
              <w:rPr>
                <w:b/>
                <w:sz w:val="24"/>
              </w:rPr>
            </w:pPr>
          </w:p>
        </w:tc>
        <w:tc>
          <w:tcPr>
            <w:tcW w:w="9827" w:type="dxa"/>
            <w:gridSpan w:val="5"/>
          </w:tcPr>
          <w:p w14:paraId="7614D930" w14:textId="4FA27198" w:rsidR="003706EA" w:rsidRDefault="003706EA" w:rsidP="00710397">
            <w:pPr>
              <w:pStyle w:val="TableParagraph"/>
              <w:spacing w:before="5" w:line="275" w:lineRule="exact"/>
              <w:ind w:left="110"/>
              <w:rPr>
                <w:b/>
                <w:sz w:val="24"/>
              </w:rPr>
            </w:pPr>
            <w:proofErr w:type="spellStart"/>
            <w:r>
              <w:rPr>
                <w:b/>
                <w:sz w:val="24"/>
              </w:rPr>
              <w:t>Uslovi</w:t>
            </w:r>
            <w:proofErr w:type="spellEnd"/>
            <w:r>
              <w:rPr>
                <w:b/>
                <w:sz w:val="24"/>
              </w:rPr>
              <w:t xml:space="preserve"> </w:t>
            </w:r>
            <w:proofErr w:type="spellStart"/>
            <w:r>
              <w:rPr>
                <w:b/>
                <w:sz w:val="24"/>
              </w:rPr>
              <w:t>priključenja</w:t>
            </w:r>
            <w:proofErr w:type="spellEnd"/>
            <w:r>
              <w:rPr>
                <w:b/>
                <w:sz w:val="24"/>
              </w:rPr>
              <w:t xml:space="preserve"> </w:t>
            </w:r>
            <w:proofErr w:type="spellStart"/>
            <w:r>
              <w:rPr>
                <w:b/>
                <w:sz w:val="24"/>
              </w:rPr>
              <w:t>na</w:t>
            </w:r>
            <w:proofErr w:type="spellEnd"/>
            <w:r>
              <w:rPr>
                <w:b/>
                <w:sz w:val="24"/>
              </w:rPr>
              <w:t xml:space="preserve"> </w:t>
            </w:r>
            <w:proofErr w:type="spellStart"/>
            <w:r>
              <w:rPr>
                <w:b/>
                <w:sz w:val="24"/>
              </w:rPr>
              <w:t>saobraćajnu</w:t>
            </w:r>
            <w:proofErr w:type="spellEnd"/>
            <w:r>
              <w:rPr>
                <w:b/>
                <w:sz w:val="24"/>
              </w:rPr>
              <w:t xml:space="preserve"> </w:t>
            </w:r>
            <w:proofErr w:type="spellStart"/>
            <w:r>
              <w:rPr>
                <w:b/>
                <w:sz w:val="24"/>
              </w:rPr>
              <w:t>infrastrukturu</w:t>
            </w:r>
            <w:proofErr w:type="spellEnd"/>
            <w:r>
              <w:rPr>
                <w:b/>
                <w:sz w:val="24"/>
              </w:rPr>
              <w:t xml:space="preserve">     </w:t>
            </w:r>
          </w:p>
        </w:tc>
      </w:tr>
      <w:tr w:rsidR="003706EA" w14:paraId="15B53E5E" w14:textId="77777777" w:rsidTr="003706EA">
        <w:trPr>
          <w:gridBefore w:val="1"/>
          <w:wBefore w:w="47" w:type="dxa"/>
          <w:trHeight w:val="342"/>
        </w:trPr>
        <w:tc>
          <w:tcPr>
            <w:tcW w:w="663" w:type="dxa"/>
          </w:tcPr>
          <w:p w14:paraId="73A20452" w14:textId="77777777" w:rsidR="003706EA" w:rsidRDefault="003706EA" w:rsidP="00D916E2">
            <w:pPr>
              <w:pStyle w:val="TableParagraph"/>
              <w:rPr>
                <w:rFonts w:ascii="Times New Roman"/>
                <w:sz w:val="24"/>
              </w:rPr>
            </w:pPr>
          </w:p>
        </w:tc>
        <w:tc>
          <w:tcPr>
            <w:tcW w:w="4890" w:type="dxa"/>
            <w:gridSpan w:val="5"/>
          </w:tcPr>
          <w:p w14:paraId="4DB81411" w14:textId="77777777" w:rsidR="003706EA" w:rsidRDefault="003706EA" w:rsidP="00D916E2">
            <w:pPr>
              <w:pStyle w:val="TableParagraph"/>
              <w:rPr>
                <w:sz w:val="24"/>
                <w:szCs w:val="24"/>
              </w:rPr>
            </w:pPr>
          </w:p>
        </w:tc>
        <w:tc>
          <w:tcPr>
            <w:tcW w:w="9827" w:type="dxa"/>
            <w:gridSpan w:val="5"/>
          </w:tcPr>
          <w:p w14:paraId="298CB2D4" w14:textId="067EE8DD" w:rsidR="003706EA" w:rsidRPr="005A1B4F" w:rsidRDefault="003706EA" w:rsidP="00D916E2">
            <w:pPr>
              <w:pStyle w:val="TableParagraph"/>
              <w:rPr>
                <w:sz w:val="24"/>
                <w:szCs w:val="24"/>
              </w:rPr>
            </w:pPr>
            <w:r>
              <w:rPr>
                <w:sz w:val="24"/>
                <w:szCs w:val="24"/>
              </w:rPr>
              <w:t xml:space="preserve">   </w:t>
            </w:r>
            <w:proofErr w:type="spellStart"/>
            <w:r w:rsidRPr="00C16C55">
              <w:rPr>
                <w:sz w:val="24"/>
                <w:szCs w:val="24"/>
              </w:rPr>
              <w:t>Pristu</w:t>
            </w:r>
            <w:r>
              <w:rPr>
                <w:sz w:val="24"/>
                <w:szCs w:val="24"/>
              </w:rPr>
              <w:t>p</w:t>
            </w:r>
            <w:proofErr w:type="spellEnd"/>
            <w:r>
              <w:rPr>
                <w:sz w:val="24"/>
                <w:szCs w:val="24"/>
              </w:rPr>
              <w:t xml:space="preserve"> </w:t>
            </w:r>
            <w:proofErr w:type="spellStart"/>
            <w:r>
              <w:rPr>
                <w:sz w:val="24"/>
                <w:szCs w:val="24"/>
              </w:rPr>
              <w:t>lokaciji</w:t>
            </w:r>
            <w:proofErr w:type="spellEnd"/>
            <w:r>
              <w:rPr>
                <w:sz w:val="24"/>
                <w:szCs w:val="24"/>
              </w:rPr>
              <w:t xml:space="preserve"> </w:t>
            </w:r>
            <w:proofErr w:type="spellStart"/>
            <w:r>
              <w:rPr>
                <w:sz w:val="24"/>
                <w:szCs w:val="24"/>
              </w:rPr>
              <w:t>obezbijeđen</w:t>
            </w:r>
            <w:proofErr w:type="spellEnd"/>
            <w:r>
              <w:rPr>
                <w:sz w:val="24"/>
                <w:szCs w:val="24"/>
              </w:rPr>
              <w:t xml:space="preserve"> je </w:t>
            </w:r>
            <w:proofErr w:type="spellStart"/>
            <w:r>
              <w:rPr>
                <w:sz w:val="24"/>
                <w:szCs w:val="24"/>
              </w:rPr>
              <w:t>preko</w:t>
            </w:r>
            <w:proofErr w:type="spellEnd"/>
            <w:r>
              <w:rPr>
                <w:sz w:val="24"/>
                <w:szCs w:val="24"/>
              </w:rPr>
              <w:t xml:space="preserve">  </w:t>
            </w:r>
            <w:proofErr w:type="spellStart"/>
            <w:r>
              <w:rPr>
                <w:sz w:val="24"/>
                <w:szCs w:val="24"/>
              </w:rPr>
              <w:t>planirane</w:t>
            </w:r>
            <w:proofErr w:type="spellEnd"/>
            <w:r>
              <w:rPr>
                <w:sz w:val="24"/>
                <w:szCs w:val="24"/>
              </w:rPr>
              <w:t xml:space="preserve"> </w:t>
            </w:r>
            <w:proofErr w:type="spellStart"/>
            <w:r>
              <w:rPr>
                <w:sz w:val="24"/>
                <w:szCs w:val="24"/>
              </w:rPr>
              <w:t>saobraćajnice</w:t>
            </w:r>
            <w:proofErr w:type="spellEnd"/>
            <w:r>
              <w:rPr>
                <w:sz w:val="24"/>
                <w:szCs w:val="24"/>
              </w:rPr>
              <w:t xml:space="preserve"> </w:t>
            </w:r>
            <w:r w:rsidRPr="00C16C55">
              <w:rPr>
                <w:sz w:val="24"/>
                <w:szCs w:val="24"/>
              </w:rPr>
              <w:t>.</w:t>
            </w:r>
            <w:r>
              <w:rPr>
                <w:sz w:val="24"/>
                <w:szCs w:val="24"/>
              </w:rPr>
              <w:t xml:space="preserve"> </w:t>
            </w:r>
          </w:p>
        </w:tc>
      </w:tr>
      <w:tr w:rsidR="003706EA" w14:paraId="74C9FA79" w14:textId="77777777" w:rsidTr="003706EA">
        <w:trPr>
          <w:gridBefore w:val="1"/>
          <w:wBefore w:w="47" w:type="dxa"/>
          <w:trHeight w:val="828"/>
        </w:trPr>
        <w:tc>
          <w:tcPr>
            <w:tcW w:w="663" w:type="dxa"/>
          </w:tcPr>
          <w:p w14:paraId="1096168A" w14:textId="77777777" w:rsidR="003706EA" w:rsidRPr="00571242" w:rsidRDefault="003706EA" w:rsidP="00D916E2">
            <w:pPr>
              <w:pStyle w:val="TableParagraph"/>
              <w:spacing w:before="5"/>
              <w:rPr>
                <w:rFonts w:ascii="Times New Roman"/>
                <w:sz w:val="23"/>
                <w:lang w:val="sr-Latn-ME"/>
              </w:rPr>
            </w:pPr>
          </w:p>
          <w:p w14:paraId="68EB65D3" w14:textId="77777777" w:rsidR="003706EA" w:rsidRDefault="003706EA" w:rsidP="00D916E2">
            <w:pPr>
              <w:pStyle w:val="TableParagraph"/>
              <w:ind w:right="100"/>
              <w:jc w:val="right"/>
              <w:rPr>
                <w:sz w:val="24"/>
              </w:rPr>
            </w:pPr>
            <w:r>
              <w:rPr>
                <w:w w:val="95"/>
                <w:sz w:val="24"/>
              </w:rPr>
              <w:t>18</w:t>
            </w:r>
          </w:p>
        </w:tc>
        <w:tc>
          <w:tcPr>
            <w:tcW w:w="4890" w:type="dxa"/>
            <w:gridSpan w:val="5"/>
          </w:tcPr>
          <w:p w14:paraId="10FB4E4B" w14:textId="77777777" w:rsidR="003706EA" w:rsidRDefault="003706EA" w:rsidP="00D916E2">
            <w:pPr>
              <w:pStyle w:val="TableParagraph"/>
              <w:spacing w:line="269" w:lineRule="exact"/>
              <w:ind w:left="110"/>
              <w:rPr>
                <w:b/>
                <w:sz w:val="24"/>
              </w:rPr>
            </w:pPr>
          </w:p>
        </w:tc>
        <w:tc>
          <w:tcPr>
            <w:tcW w:w="9827" w:type="dxa"/>
            <w:gridSpan w:val="5"/>
          </w:tcPr>
          <w:p w14:paraId="29AE4A9D" w14:textId="29E6A958" w:rsidR="003706EA" w:rsidRDefault="003706EA" w:rsidP="00D916E2">
            <w:pPr>
              <w:pStyle w:val="TableParagraph"/>
              <w:spacing w:line="269" w:lineRule="exact"/>
              <w:ind w:left="110"/>
              <w:rPr>
                <w:b/>
                <w:sz w:val="24"/>
              </w:rPr>
            </w:pPr>
            <w:r>
              <w:rPr>
                <w:b/>
                <w:sz w:val="24"/>
              </w:rPr>
              <w:t>POTREBA IZRADE GEODETSKIH, GEOLOŠKIH (GEOTEHNIČKIH, INŽENJERSKO-</w:t>
            </w:r>
          </w:p>
          <w:p w14:paraId="1E711F49" w14:textId="77777777" w:rsidR="003706EA" w:rsidRDefault="003706EA" w:rsidP="00D916E2">
            <w:pPr>
              <w:pStyle w:val="TableParagraph"/>
              <w:spacing w:line="270" w:lineRule="atLeast"/>
              <w:ind w:left="110" w:right="5"/>
              <w:rPr>
                <w:b/>
                <w:sz w:val="24"/>
              </w:rPr>
            </w:pPr>
            <w:r>
              <w:rPr>
                <w:b/>
                <w:sz w:val="24"/>
              </w:rPr>
              <w:t>GEOLOŠKIH, HIDROGEOLOŠKIH, GEOMEHANIČKIH I SEIZMIČKIH) PODLOGA, KAO I VRŠENJA GEOTEHNIČKIH ISTRAŽNIH RADOVA I DRUGIH ISPITIVANJA</w:t>
            </w:r>
          </w:p>
        </w:tc>
      </w:tr>
      <w:tr w:rsidR="003706EA" w14:paraId="6000F724" w14:textId="77777777" w:rsidTr="003706EA">
        <w:trPr>
          <w:gridBefore w:val="1"/>
          <w:wBefore w:w="47" w:type="dxa"/>
          <w:trHeight w:val="169"/>
        </w:trPr>
        <w:tc>
          <w:tcPr>
            <w:tcW w:w="663" w:type="dxa"/>
          </w:tcPr>
          <w:p w14:paraId="039AF4B0" w14:textId="77777777" w:rsidR="003706EA" w:rsidRDefault="003706EA" w:rsidP="00D916E2">
            <w:pPr>
              <w:pStyle w:val="TableParagraph"/>
              <w:rPr>
                <w:rFonts w:ascii="Times New Roman"/>
                <w:sz w:val="24"/>
              </w:rPr>
            </w:pPr>
          </w:p>
        </w:tc>
        <w:tc>
          <w:tcPr>
            <w:tcW w:w="4890" w:type="dxa"/>
            <w:gridSpan w:val="5"/>
          </w:tcPr>
          <w:p w14:paraId="101EDBDB" w14:textId="77777777" w:rsidR="003706EA" w:rsidRDefault="003706EA" w:rsidP="00981961">
            <w:pPr>
              <w:pStyle w:val="TableParagraph"/>
              <w:rPr>
                <w:sz w:val="24"/>
                <w:szCs w:val="24"/>
              </w:rPr>
            </w:pPr>
          </w:p>
        </w:tc>
        <w:tc>
          <w:tcPr>
            <w:tcW w:w="9827" w:type="dxa"/>
            <w:gridSpan w:val="5"/>
          </w:tcPr>
          <w:p w14:paraId="46705E62" w14:textId="13F74500" w:rsidR="003706EA" w:rsidRDefault="003706EA" w:rsidP="00981961">
            <w:pPr>
              <w:pStyle w:val="TableParagraph"/>
              <w:rPr>
                <w:sz w:val="24"/>
                <w:szCs w:val="24"/>
              </w:rPr>
            </w:pPr>
            <w:r>
              <w:rPr>
                <w:sz w:val="24"/>
                <w:szCs w:val="24"/>
              </w:rPr>
              <w:t xml:space="preserve">      </w:t>
            </w:r>
            <w:proofErr w:type="spellStart"/>
            <w:r>
              <w:rPr>
                <w:sz w:val="24"/>
                <w:szCs w:val="24"/>
              </w:rPr>
              <w:t>Prije</w:t>
            </w:r>
            <w:proofErr w:type="spellEnd"/>
            <w:r>
              <w:rPr>
                <w:sz w:val="24"/>
                <w:szCs w:val="24"/>
              </w:rPr>
              <w:t xml:space="preserve"> </w:t>
            </w:r>
            <w:proofErr w:type="spellStart"/>
            <w:r>
              <w:rPr>
                <w:sz w:val="24"/>
                <w:szCs w:val="24"/>
              </w:rPr>
              <w:t>izrade</w:t>
            </w:r>
            <w:proofErr w:type="spellEnd"/>
            <w:r>
              <w:rPr>
                <w:sz w:val="24"/>
                <w:szCs w:val="24"/>
              </w:rPr>
              <w:t xml:space="preserve"> </w:t>
            </w:r>
            <w:proofErr w:type="spellStart"/>
            <w:r>
              <w:rPr>
                <w:sz w:val="24"/>
                <w:szCs w:val="24"/>
              </w:rPr>
              <w:t>tehničke</w:t>
            </w:r>
            <w:proofErr w:type="spellEnd"/>
            <w:r>
              <w:rPr>
                <w:sz w:val="24"/>
                <w:szCs w:val="24"/>
              </w:rPr>
              <w:t xml:space="preserve"> </w:t>
            </w:r>
            <w:proofErr w:type="spellStart"/>
            <w:r>
              <w:rPr>
                <w:sz w:val="24"/>
                <w:szCs w:val="24"/>
              </w:rPr>
              <w:t>dokumentacije</w:t>
            </w:r>
            <w:proofErr w:type="spellEnd"/>
            <w:r>
              <w:rPr>
                <w:sz w:val="24"/>
                <w:szCs w:val="24"/>
              </w:rPr>
              <w:t xml:space="preserve"> </w:t>
            </w:r>
            <w:proofErr w:type="spellStart"/>
            <w:r>
              <w:rPr>
                <w:sz w:val="24"/>
                <w:szCs w:val="24"/>
              </w:rPr>
              <w:t>shodno</w:t>
            </w:r>
            <w:proofErr w:type="spellEnd"/>
            <w:r>
              <w:rPr>
                <w:sz w:val="24"/>
                <w:szCs w:val="24"/>
              </w:rPr>
              <w:t xml:space="preserve"> </w:t>
            </w:r>
            <w:proofErr w:type="spellStart"/>
            <w:r>
              <w:rPr>
                <w:sz w:val="24"/>
                <w:szCs w:val="24"/>
              </w:rPr>
              <w:t>članu</w:t>
            </w:r>
            <w:proofErr w:type="spellEnd"/>
            <w:r>
              <w:rPr>
                <w:sz w:val="24"/>
                <w:szCs w:val="24"/>
              </w:rPr>
              <w:t xml:space="preserve"> 7. </w:t>
            </w:r>
            <w:proofErr w:type="spellStart"/>
            <w:r>
              <w:rPr>
                <w:sz w:val="24"/>
                <w:szCs w:val="24"/>
              </w:rPr>
              <w:t>Zakona</w:t>
            </w:r>
            <w:proofErr w:type="spellEnd"/>
            <w:r>
              <w:rPr>
                <w:sz w:val="24"/>
                <w:szCs w:val="24"/>
              </w:rPr>
              <w:t xml:space="preserve"> o </w:t>
            </w:r>
            <w:proofErr w:type="spellStart"/>
            <w:r>
              <w:rPr>
                <w:sz w:val="24"/>
                <w:szCs w:val="24"/>
              </w:rPr>
              <w:t>geološkim</w:t>
            </w:r>
            <w:proofErr w:type="spellEnd"/>
            <w:r>
              <w:rPr>
                <w:sz w:val="24"/>
                <w:szCs w:val="24"/>
              </w:rPr>
              <w:t xml:space="preserve"> </w:t>
            </w:r>
            <w:proofErr w:type="spellStart"/>
            <w:r>
              <w:rPr>
                <w:sz w:val="24"/>
                <w:szCs w:val="24"/>
              </w:rPr>
              <w:t>istraživanjima</w:t>
            </w:r>
            <w:proofErr w:type="spellEnd"/>
            <w:r>
              <w:rPr>
                <w:sz w:val="24"/>
                <w:szCs w:val="24"/>
              </w:rPr>
              <w:t xml:space="preserve"> (“</w:t>
            </w:r>
            <w:proofErr w:type="spellStart"/>
            <w:r>
              <w:rPr>
                <w:sz w:val="24"/>
                <w:szCs w:val="24"/>
              </w:rPr>
              <w:t>Sl.list</w:t>
            </w:r>
            <w:proofErr w:type="spellEnd"/>
            <w:r>
              <w:rPr>
                <w:sz w:val="24"/>
                <w:szCs w:val="24"/>
              </w:rPr>
              <w:t xml:space="preserve"> RCG”, br.28/93, 27/94, 42/94, 26/07, </w:t>
            </w:r>
            <w:proofErr w:type="spellStart"/>
            <w:r>
              <w:rPr>
                <w:sz w:val="24"/>
                <w:szCs w:val="24"/>
              </w:rPr>
              <w:t>i</w:t>
            </w:r>
            <w:proofErr w:type="spellEnd"/>
            <w:r>
              <w:rPr>
                <w:sz w:val="24"/>
                <w:szCs w:val="24"/>
              </w:rPr>
              <w:t xml:space="preserve"> „ </w:t>
            </w:r>
            <w:proofErr w:type="spellStart"/>
            <w:r>
              <w:rPr>
                <w:sz w:val="24"/>
                <w:szCs w:val="24"/>
              </w:rPr>
              <w:t>Sl.List</w:t>
            </w:r>
            <w:proofErr w:type="spellEnd"/>
            <w:r>
              <w:rPr>
                <w:sz w:val="24"/>
                <w:szCs w:val="24"/>
              </w:rPr>
              <w:t xml:space="preserve"> CG”, br. 28/11) </w:t>
            </w:r>
            <w:proofErr w:type="spellStart"/>
            <w:r>
              <w:rPr>
                <w:sz w:val="24"/>
                <w:szCs w:val="24"/>
              </w:rPr>
              <w:t>izraditi</w:t>
            </w:r>
            <w:proofErr w:type="spellEnd"/>
            <w:r>
              <w:rPr>
                <w:sz w:val="24"/>
                <w:szCs w:val="24"/>
              </w:rPr>
              <w:t xml:space="preserve"> </w:t>
            </w:r>
            <w:proofErr w:type="spellStart"/>
            <w:r>
              <w:rPr>
                <w:sz w:val="24"/>
                <w:szCs w:val="24"/>
              </w:rPr>
              <w:t>Projekat</w:t>
            </w:r>
            <w:proofErr w:type="spellEnd"/>
            <w:r>
              <w:rPr>
                <w:sz w:val="24"/>
                <w:szCs w:val="24"/>
              </w:rPr>
              <w:t xml:space="preserve"> </w:t>
            </w:r>
            <w:proofErr w:type="spellStart"/>
            <w:r>
              <w:rPr>
                <w:sz w:val="24"/>
                <w:szCs w:val="24"/>
              </w:rPr>
              <w:t>geoloških</w:t>
            </w:r>
            <w:proofErr w:type="spellEnd"/>
            <w:r>
              <w:rPr>
                <w:sz w:val="24"/>
                <w:szCs w:val="24"/>
              </w:rPr>
              <w:t xml:space="preserve"> </w:t>
            </w:r>
            <w:proofErr w:type="spellStart"/>
            <w:r>
              <w:rPr>
                <w:sz w:val="24"/>
                <w:szCs w:val="24"/>
              </w:rPr>
              <w:t>istraživanja</w:t>
            </w:r>
            <w:proofErr w:type="spellEnd"/>
            <w:r>
              <w:rPr>
                <w:sz w:val="24"/>
                <w:szCs w:val="24"/>
              </w:rPr>
              <w:t xml:space="preserve"> </w:t>
            </w:r>
            <w:proofErr w:type="spellStart"/>
            <w:r>
              <w:rPr>
                <w:sz w:val="24"/>
                <w:szCs w:val="24"/>
              </w:rPr>
              <w:t>tla</w:t>
            </w:r>
            <w:proofErr w:type="spellEnd"/>
            <w:r>
              <w:rPr>
                <w:sz w:val="24"/>
                <w:szCs w:val="24"/>
              </w:rPr>
              <w:t xml:space="preserve"> za </w:t>
            </w:r>
            <w:proofErr w:type="spellStart"/>
            <w:r>
              <w:rPr>
                <w:sz w:val="24"/>
                <w:szCs w:val="24"/>
              </w:rPr>
              <w:t>predmetnu</w:t>
            </w:r>
            <w:proofErr w:type="spellEnd"/>
            <w:r>
              <w:rPr>
                <w:sz w:val="24"/>
                <w:szCs w:val="24"/>
              </w:rPr>
              <w:t xml:space="preserve"> </w:t>
            </w:r>
            <w:proofErr w:type="spellStart"/>
            <w:r>
              <w:rPr>
                <w:sz w:val="24"/>
                <w:szCs w:val="24"/>
              </w:rPr>
              <w:t>lokaciju</w:t>
            </w:r>
            <w:proofErr w:type="spellEnd"/>
            <w:r>
              <w:rPr>
                <w:sz w:val="24"/>
                <w:szCs w:val="24"/>
              </w:rPr>
              <w:t xml:space="preserve"> </w:t>
            </w:r>
            <w:proofErr w:type="spellStart"/>
            <w:r>
              <w:rPr>
                <w:sz w:val="24"/>
                <w:szCs w:val="24"/>
              </w:rPr>
              <w:t>i</w:t>
            </w:r>
            <w:proofErr w:type="spellEnd"/>
            <w:r>
              <w:rPr>
                <w:sz w:val="24"/>
                <w:szCs w:val="24"/>
              </w:rPr>
              <w:t xml:space="preserve"> </w:t>
            </w:r>
            <w:proofErr w:type="spellStart"/>
            <w:r>
              <w:rPr>
                <w:sz w:val="24"/>
                <w:szCs w:val="24"/>
              </w:rPr>
              <w:t>Elaborat</w:t>
            </w:r>
            <w:proofErr w:type="spellEnd"/>
            <w:r>
              <w:rPr>
                <w:sz w:val="24"/>
                <w:szCs w:val="24"/>
              </w:rPr>
              <w:t xml:space="preserve"> o </w:t>
            </w:r>
            <w:proofErr w:type="spellStart"/>
            <w:r>
              <w:rPr>
                <w:sz w:val="24"/>
                <w:szCs w:val="24"/>
              </w:rPr>
              <w:t>rezultatima</w:t>
            </w:r>
            <w:proofErr w:type="spellEnd"/>
            <w:r>
              <w:rPr>
                <w:sz w:val="24"/>
                <w:szCs w:val="24"/>
              </w:rPr>
              <w:t xml:space="preserve"> </w:t>
            </w:r>
            <w:proofErr w:type="spellStart"/>
            <w:r>
              <w:rPr>
                <w:sz w:val="24"/>
                <w:szCs w:val="24"/>
              </w:rPr>
              <w:t>izvršenih</w:t>
            </w:r>
            <w:proofErr w:type="spellEnd"/>
            <w:r>
              <w:rPr>
                <w:sz w:val="24"/>
                <w:szCs w:val="24"/>
              </w:rPr>
              <w:t xml:space="preserve"> </w:t>
            </w:r>
            <w:proofErr w:type="spellStart"/>
            <w:r>
              <w:rPr>
                <w:sz w:val="24"/>
                <w:szCs w:val="24"/>
              </w:rPr>
              <w:t>geoloških</w:t>
            </w:r>
            <w:proofErr w:type="spellEnd"/>
            <w:r>
              <w:rPr>
                <w:sz w:val="24"/>
                <w:szCs w:val="24"/>
              </w:rPr>
              <w:t xml:space="preserve"> </w:t>
            </w:r>
            <w:proofErr w:type="spellStart"/>
            <w:r>
              <w:rPr>
                <w:sz w:val="24"/>
                <w:szCs w:val="24"/>
              </w:rPr>
              <w:t>istraživanja</w:t>
            </w:r>
            <w:proofErr w:type="spellEnd"/>
            <w:r>
              <w:rPr>
                <w:sz w:val="24"/>
                <w:szCs w:val="24"/>
              </w:rPr>
              <w:t>.</w:t>
            </w:r>
          </w:p>
          <w:p w14:paraId="5FE1A972" w14:textId="77777777" w:rsidR="003706EA" w:rsidRDefault="003706EA" w:rsidP="00981961">
            <w:pPr>
              <w:pStyle w:val="TableParagraph"/>
              <w:rPr>
                <w:sz w:val="24"/>
                <w:szCs w:val="24"/>
              </w:rPr>
            </w:pPr>
            <w:r>
              <w:rPr>
                <w:sz w:val="24"/>
                <w:szCs w:val="24"/>
              </w:rPr>
              <w:t xml:space="preserve">    </w:t>
            </w:r>
            <w:proofErr w:type="spellStart"/>
            <w:r>
              <w:rPr>
                <w:sz w:val="24"/>
                <w:szCs w:val="24"/>
              </w:rPr>
              <w:t>Sve</w:t>
            </w:r>
            <w:proofErr w:type="spellEnd"/>
            <w:r>
              <w:rPr>
                <w:sz w:val="24"/>
                <w:szCs w:val="24"/>
              </w:rPr>
              <w:t xml:space="preserve"> </w:t>
            </w:r>
            <w:proofErr w:type="spellStart"/>
            <w:r>
              <w:rPr>
                <w:sz w:val="24"/>
                <w:szCs w:val="24"/>
              </w:rPr>
              <w:t>proračune</w:t>
            </w:r>
            <w:proofErr w:type="spellEnd"/>
            <w:r>
              <w:rPr>
                <w:sz w:val="24"/>
                <w:szCs w:val="24"/>
              </w:rPr>
              <w:t xml:space="preserve"> </w:t>
            </w:r>
            <w:proofErr w:type="spellStart"/>
            <w:r>
              <w:rPr>
                <w:sz w:val="24"/>
                <w:szCs w:val="24"/>
              </w:rPr>
              <w:t>seizmičke</w:t>
            </w:r>
            <w:proofErr w:type="spellEnd"/>
            <w:r>
              <w:rPr>
                <w:sz w:val="24"/>
                <w:szCs w:val="24"/>
              </w:rPr>
              <w:t xml:space="preserve"> </w:t>
            </w:r>
            <w:proofErr w:type="spellStart"/>
            <w:r>
              <w:rPr>
                <w:sz w:val="24"/>
                <w:szCs w:val="24"/>
              </w:rPr>
              <w:t>stabilnosti</w:t>
            </w:r>
            <w:proofErr w:type="spellEnd"/>
            <w:r>
              <w:rPr>
                <w:sz w:val="24"/>
                <w:szCs w:val="24"/>
              </w:rPr>
              <w:t xml:space="preserve"> </w:t>
            </w:r>
            <w:proofErr w:type="spellStart"/>
            <w:r>
              <w:rPr>
                <w:sz w:val="24"/>
                <w:szCs w:val="24"/>
              </w:rPr>
              <w:t>zasnovati</w:t>
            </w:r>
            <w:proofErr w:type="spellEnd"/>
            <w:r>
              <w:rPr>
                <w:sz w:val="24"/>
                <w:szCs w:val="24"/>
              </w:rPr>
              <w:t xml:space="preserve"> </w:t>
            </w:r>
            <w:proofErr w:type="spellStart"/>
            <w:r>
              <w:rPr>
                <w:sz w:val="24"/>
                <w:szCs w:val="24"/>
              </w:rPr>
              <w:t>na</w:t>
            </w:r>
            <w:proofErr w:type="spellEnd"/>
            <w:r>
              <w:rPr>
                <w:sz w:val="24"/>
                <w:szCs w:val="24"/>
              </w:rPr>
              <w:t xml:space="preserve"> </w:t>
            </w:r>
            <w:proofErr w:type="spellStart"/>
            <w:r>
              <w:rPr>
                <w:sz w:val="24"/>
                <w:szCs w:val="24"/>
              </w:rPr>
              <w:t>posebno</w:t>
            </w:r>
            <w:proofErr w:type="spellEnd"/>
            <w:r>
              <w:rPr>
                <w:sz w:val="24"/>
                <w:szCs w:val="24"/>
              </w:rPr>
              <w:t xml:space="preserve"> </w:t>
            </w:r>
            <w:proofErr w:type="spellStart"/>
            <w:r>
              <w:rPr>
                <w:sz w:val="24"/>
                <w:szCs w:val="24"/>
              </w:rPr>
              <w:t>izrađenim</w:t>
            </w:r>
            <w:proofErr w:type="spellEnd"/>
            <w:r>
              <w:rPr>
                <w:sz w:val="24"/>
                <w:szCs w:val="24"/>
              </w:rPr>
              <w:t xml:space="preserve"> </w:t>
            </w:r>
            <w:proofErr w:type="spellStart"/>
            <w:r>
              <w:rPr>
                <w:sz w:val="24"/>
                <w:szCs w:val="24"/>
              </w:rPr>
              <w:t>podacima</w:t>
            </w:r>
            <w:proofErr w:type="spellEnd"/>
            <w:r>
              <w:rPr>
                <w:sz w:val="24"/>
                <w:szCs w:val="24"/>
              </w:rPr>
              <w:t xml:space="preserve">  </w:t>
            </w:r>
            <w:proofErr w:type="spellStart"/>
            <w:r>
              <w:rPr>
                <w:sz w:val="24"/>
                <w:szCs w:val="24"/>
              </w:rPr>
              <w:t>mikroseizmičke</w:t>
            </w:r>
            <w:proofErr w:type="spellEnd"/>
            <w:r>
              <w:rPr>
                <w:sz w:val="24"/>
                <w:szCs w:val="24"/>
              </w:rPr>
              <w:t xml:space="preserve">  </w:t>
            </w:r>
            <w:proofErr w:type="spellStart"/>
            <w:r>
              <w:rPr>
                <w:sz w:val="24"/>
                <w:szCs w:val="24"/>
              </w:rPr>
              <w:t>rejonizacije</w:t>
            </w:r>
            <w:proofErr w:type="spellEnd"/>
            <w:r>
              <w:rPr>
                <w:sz w:val="24"/>
                <w:szCs w:val="24"/>
              </w:rPr>
              <w:t xml:space="preserve">. </w:t>
            </w:r>
            <w:proofErr w:type="spellStart"/>
            <w:r>
              <w:rPr>
                <w:sz w:val="24"/>
                <w:szCs w:val="24"/>
              </w:rPr>
              <w:t>Područje</w:t>
            </w:r>
            <w:proofErr w:type="spellEnd"/>
            <w:r>
              <w:rPr>
                <w:sz w:val="24"/>
                <w:szCs w:val="24"/>
              </w:rPr>
              <w:t xml:space="preserve"> </w:t>
            </w:r>
            <w:proofErr w:type="spellStart"/>
            <w:r>
              <w:rPr>
                <w:sz w:val="24"/>
                <w:szCs w:val="24"/>
              </w:rPr>
              <w:t>opštine</w:t>
            </w:r>
            <w:proofErr w:type="spellEnd"/>
            <w:r>
              <w:rPr>
                <w:sz w:val="24"/>
                <w:szCs w:val="24"/>
              </w:rPr>
              <w:t xml:space="preserve"> </w:t>
            </w:r>
            <w:proofErr w:type="spellStart"/>
            <w:r>
              <w:rPr>
                <w:sz w:val="24"/>
                <w:szCs w:val="24"/>
              </w:rPr>
              <w:t>Kotora</w:t>
            </w:r>
            <w:proofErr w:type="spellEnd"/>
            <w:r>
              <w:rPr>
                <w:sz w:val="24"/>
                <w:szCs w:val="24"/>
              </w:rPr>
              <w:t xml:space="preserve">  se </w:t>
            </w:r>
            <w:proofErr w:type="spellStart"/>
            <w:r>
              <w:rPr>
                <w:sz w:val="24"/>
                <w:szCs w:val="24"/>
              </w:rPr>
              <w:t>nalazi</w:t>
            </w:r>
            <w:proofErr w:type="spellEnd"/>
            <w:r>
              <w:rPr>
                <w:sz w:val="24"/>
                <w:szCs w:val="24"/>
              </w:rPr>
              <w:t xml:space="preserve"> u IX </w:t>
            </w:r>
            <w:proofErr w:type="spellStart"/>
            <w:r>
              <w:rPr>
                <w:sz w:val="24"/>
                <w:szCs w:val="24"/>
              </w:rPr>
              <w:t>zoni</w:t>
            </w:r>
            <w:proofErr w:type="spellEnd"/>
            <w:r>
              <w:rPr>
                <w:sz w:val="24"/>
                <w:szCs w:val="24"/>
              </w:rPr>
              <w:t xml:space="preserve"> </w:t>
            </w:r>
            <w:proofErr w:type="spellStart"/>
            <w:r>
              <w:rPr>
                <w:sz w:val="24"/>
                <w:szCs w:val="24"/>
              </w:rPr>
              <w:t>seizmičkog</w:t>
            </w:r>
            <w:proofErr w:type="spellEnd"/>
            <w:r>
              <w:rPr>
                <w:sz w:val="24"/>
                <w:szCs w:val="24"/>
              </w:rPr>
              <w:t xml:space="preserve"> </w:t>
            </w:r>
            <w:proofErr w:type="spellStart"/>
            <w:r>
              <w:rPr>
                <w:sz w:val="24"/>
                <w:szCs w:val="24"/>
              </w:rPr>
              <w:t>inteziteta</w:t>
            </w:r>
            <w:proofErr w:type="spellEnd"/>
            <w:r>
              <w:rPr>
                <w:sz w:val="24"/>
                <w:szCs w:val="24"/>
              </w:rPr>
              <w:t xml:space="preserve"> po MCS.</w:t>
            </w:r>
          </w:p>
          <w:p w14:paraId="6F2E5E11" w14:textId="77777777" w:rsidR="003706EA" w:rsidRDefault="003706EA" w:rsidP="00981961">
            <w:pPr>
              <w:pStyle w:val="TableParagraph"/>
              <w:rPr>
                <w:sz w:val="24"/>
                <w:szCs w:val="24"/>
              </w:rPr>
            </w:pPr>
            <w:r>
              <w:rPr>
                <w:sz w:val="24"/>
                <w:szCs w:val="24"/>
              </w:rPr>
              <w:t xml:space="preserve">    </w:t>
            </w:r>
            <w:proofErr w:type="spellStart"/>
            <w:r>
              <w:rPr>
                <w:sz w:val="24"/>
                <w:szCs w:val="24"/>
              </w:rPr>
              <w:t>Projekat</w:t>
            </w:r>
            <w:proofErr w:type="spellEnd"/>
            <w:r>
              <w:rPr>
                <w:sz w:val="24"/>
                <w:szCs w:val="24"/>
              </w:rPr>
              <w:t xml:space="preserve"> </w:t>
            </w:r>
            <w:proofErr w:type="spellStart"/>
            <w:r>
              <w:rPr>
                <w:sz w:val="24"/>
                <w:szCs w:val="24"/>
              </w:rPr>
              <w:t>konstrukcije</w:t>
            </w:r>
            <w:proofErr w:type="spellEnd"/>
            <w:r>
              <w:rPr>
                <w:sz w:val="24"/>
                <w:szCs w:val="24"/>
              </w:rPr>
              <w:t xml:space="preserve"> </w:t>
            </w:r>
            <w:proofErr w:type="spellStart"/>
            <w:r>
              <w:rPr>
                <w:sz w:val="24"/>
                <w:szCs w:val="24"/>
              </w:rPr>
              <w:t>prilagoditi</w:t>
            </w:r>
            <w:proofErr w:type="spellEnd"/>
            <w:r>
              <w:rPr>
                <w:sz w:val="24"/>
                <w:szCs w:val="24"/>
              </w:rPr>
              <w:t xml:space="preserve"> </w:t>
            </w:r>
            <w:proofErr w:type="spellStart"/>
            <w:r>
              <w:rPr>
                <w:sz w:val="24"/>
                <w:szCs w:val="24"/>
              </w:rPr>
              <w:t>arhitektonskom</w:t>
            </w:r>
            <w:proofErr w:type="spellEnd"/>
            <w:r>
              <w:rPr>
                <w:sz w:val="24"/>
                <w:szCs w:val="24"/>
              </w:rPr>
              <w:t xml:space="preserve"> </w:t>
            </w:r>
            <w:proofErr w:type="spellStart"/>
            <w:r>
              <w:rPr>
                <w:sz w:val="24"/>
                <w:szCs w:val="24"/>
              </w:rPr>
              <w:t>rješenju</w:t>
            </w:r>
            <w:proofErr w:type="spellEnd"/>
            <w:r>
              <w:rPr>
                <w:sz w:val="24"/>
                <w:szCs w:val="24"/>
              </w:rPr>
              <w:t xml:space="preserve"> </w:t>
            </w:r>
            <w:proofErr w:type="spellStart"/>
            <w:r>
              <w:rPr>
                <w:sz w:val="24"/>
                <w:szCs w:val="24"/>
              </w:rPr>
              <w:t>uz</w:t>
            </w:r>
            <w:proofErr w:type="spellEnd"/>
            <w:r>
              <w:rPr>
                <w:sz w:val="24"/>
                <w:szCs w:val="24"/>
              </w:rPr>
              <w:t xml:space="preserve"> </w:t>
            </w:r>
            <w:proofErr w:type="spellStart"/>
            <w:r>
              <w:rPr>
                <w:sz w:val="24"/>
                <w:szCs w:val="24"/>
              </w:rPr>
              <w:t>pridržavanje</w:t>
            </w:r>
            <w:proofErr w:type="spellEnd"/>
            <w:r>
              <w:rPr>
                <w:sz w:val="24"/>
                <w:szCs w:val="24"/>
              </w:rPr>
              <w:t xml:space="preserve"> </w:t>
            </w:r>
            <w:proofErr w:type="spellStart"/>
            <w:r>
              <w:rPr>
                <w:sz w:val="24"/>
                <w:szCs w:val="24"/>
              </w:rPr>
              <w:t>važećih</w:t>
            </w:r>
            <w:proofErr w:type="spellEnd"/>
            <w:r>
              <w:rPr>
                <w:sz w:val="24"/>
                <w:szCs w:val="24"/>
              </w:rPr>
              <w:t xml:space="preserve"> </w:t>
            </w:r>
            <w:proofErr w:type="spellStart"/>
            <w:r>
              <w:rPr>
                <w:sz w:val="24"/>
                <w:szCs w:val="24"/>
              </w:rPr>
              <w:t>propisa</w:t>
            </w:r>
            <w:proofErr w:type="spellEnd"/>
            <w:r>
              <w:rPr>
                <w:sz w:val="24"/>
                <w:szCs w:val="24"/>
              </w:rPr>
              <w:t xml:space="preserve"> I </w:t>
            </w:r>
            <w:proofErr w:type="spellStart"/>
            <w:r>
              <w:rPr>
                <w:sz w:val="24"/>
                <w:szCs w:val="24"/>
              </w:rPr>
              <w:t>pravilnika:Pravilnik</w:t>
            </w:r>
            <w:proofErr w:type="spellEnd"/>
            <w:r>
              <w:rPr>
                <w:sz w:val="24"/>
                <w:szCs w:val="24"/>
              </w:rPr>
              <w:t xml:space="preserve"> o </w:t>
            </w:r>
            <w:proofErr w:type="spellStart"/>
            <w:r>
              <w:rPr>
                <w:sz w:val="24"/>
                <w:szCs w:val="24"/>
              </w:rPr>
              <w:t>opterećenju</w:t>
            </w:r>
            <w:proofErr w:type="spellEnd"/>
            <w:r>
              <w:rPr>
                <w:sz w:val="24"/>
                <w:szCs w:val="24"/>
              </w:rPr>
              <w:t xml:space="preserve"> </w:t>
            </w:r>
            <w:proofErr w:type="spellStart"/>
            <w:r>
              <w:rPr>
                <w:sz w:val="24"/>
                <w:szCs w:val="24"/>
              </w:rPr>
              <w:t>zgrada</w:t>
            </w:r>
            <w:proofErr w:type="spellEnd"/>
            <w:r>
              <w:rPr>
                <w:sz w:val="24"/>
                <w:szCs w:val="24"/>
              </w:rPr>
              <w:t xml:space="preserve"> PBAB 87 (“</w:t>
            </w:r>
            <w:proofErr w:type="spellStart"/>
            <w:r>
              <w:rPr>
                <w:sz w:val="24"/>
                <w:szCs w:val="24"/>
              </w:rPr>
              <w:t>Službeni</w:t>
            </w:r>
            <w:proofErr w:type="spellEnd"/>
            <w:r>
              <w:rPr>
                <w:sz w:val="24"/>
                <w:szCs w:val="24"/>
              </w:rPr>
              <w:t xml:space="preserve"> </w:t>
            </w:r>
            <w:proofErr w:type="spellStart"/>
            <w:r>
              <w:rPr>
                <w:sz w:val="24"/>
                <w:szCs w:val="24"/>
              </w:rPr>
              <w:t>listSFRJ</w:t>
            </w:r>
            <w:proofErr w:type="spellEnd"/>
            <w:r>
              <w:rPr>
                <w:sz w:val="24"/>
                <w:szCs w:val="24"/>
              </w:rPr>
              <w:t xml:space="preserve">”, </w:t>
            </w:r>
            <w:proofErr w:type="spellStart"/>
            <w:r>
              <w:rPr>
                <w:sz w:val="24"/>
                <w:szCs w:val="24"/>
              </w:rPr>
              <w:t>broj</w:t>
            </w:r>
            <w:proofErr w:type="spellEnd"/>
            <w:r>
              <w:rPr>
                <w:sz w:val="24"/>
                <w:szCs w:val="24"/>
              </w:rPr>
              <w:t xml:space="preserve"> 11/87) </w:t>
            </w:r>
            <w:proofErr w:type="spellStart"/>
            <w:r>
              <w:rPr>
                <w:sz w:val="24"/>
                <w:szCs w:val="24"/>
              </w:rPr>
              <w:t>i</w:t>
            </w:r>
            <w:proofErr w:type="spellEnd"/>
            <w:r>
              <w:rPr>
                <w:sz w:val="24"/>
                <w:szCs w:val="24"/>
              </w:rPr>
              <w:t xml:space="preserve"> </w:t>
            </w:r>
            <w:proofErr w:type="spellStart"/>
            <w:r>
              <w:rPr>
                <w:sz w:val="24"/>
                <w:szCs w:val="24"/>
              </w:rPr>
              <w:lastRenderedPageBreak/>
              <w:t>Pravilnik</w:t>
            </w:r>
            <w:proofErr w:type="spellEnd"/>
            <w:r>
              <w:rPr>
                <w:sz w:val="24"/>
                <w:szCs w:val="24"/>
              </w:rPr>
              <w:t xml:space="preserve">  o </w:t>
            </w:r>
            <w:proofErr w:type="spellStart"/>
            <w:r>
              <w:rPr>
                <w:sz w:val="24"/>
                <w:szCs w:val="24"/>
              </w:rPr>
              <w:t>tehničkim</w:t>
            </w:r>
            <w:proofErr w:type="spellEnd"/>
            <w:r>
              <w:rPr>
                <w:sz w:val="24"/>
                <w:szCs w:val="24"/>
              </w:rPr>
              <w:t xml:space="preserve"> </w:t>
            </w:r>
            <w:proofErr w:type="spellStart"/>
            <w:r>
              <w:rPr>
                <w:sz w:val="24"/>
                <w:szCs w:val="24"/>
              </w:rPr>
              <w:t>normativima</w:t>
            </w:r>
            <w:proofErr w:type="spellEnd"/>
            <w:r>
              <w:rPr>
                <w:sz w:val="24"/>
                <w:szCs w:val="24"/>
              </w:rPr>
              <w:t xml:space="preserve"> za </w:t>
            </w:r>
            <w:proofErr w:type="spellStart"/>
            <w:r>
              <w:rPr>
                <w:sz w:val="24"/>
                <w:szCs w:val="24"/>
              </w:rPr>
              <w:t>izgradnju</w:t>
            </w:r>
            <w:proofErr w:type="spellEnd"/>
            <w:r>
              <w:rPr>
                <w:sz w:val="24"/>
                <w:szCs w:val="24"/>
              </w:rPr>
              <w:t xml:space="preserve"> </w:t>
            </w:r>
            <w:proofErr w:type="spellStart"/>
            <w:r>
              <w:rPr>
                <w:sz w:val="24"/>
                <w:szCs w:val="24"/>
              </w:rPr>
              <w:t>objekata</w:t>
            </w:r>
            <w:proofErr w:type="spellEnd"/>
            <w:r>
              <w:rPr>
                <w:sz w:val="24"/>
                <w:szCs w:val="24"/>
              </w:rPr>
              <w:t xml:space="preserve"> </w:t>
            </w:r>
            <w:proofErr w:type="spellStart"/>
            <w:r>
              <w:rPr>
                <w:sz w:val="24"/>
                <w:szCs w:val="24"/>
              </w:rPr>
              <w:t>visokogradnje</w:t>
            </w:r>
            <w:proofErr w:type="spellEnd"/>
            <w:r>
              <w:rPr>
                <w:sz w:val="24"/>
                <w:szCs w:val="24"/>
              </w:rPr>
              <w:t xml:space="preserve"> u </w:t>
            </w:r>
            <w:proofErr w:type="spellStart"/>
            <w:r>
              <w:rPr>
                <w:sz w:val="24"/>
                <w:szCs w:val="24"/>
              </w:rPr>
              <w:t>seizmičkim</w:t>
            </w:r>
            <w:proofErr w:type="spellEnd"/>
            <w:r>
              <w:rPr>
                <w:sz w:val="24"/>
                <w:szCs w:val="24"/>
              </w:rPr>
              <w:t xml:space="preserve"> </w:t>
            </w:r>
            <w:proofErr w:type="spellStart"/>
            <w:r>
              <w:rPr>
                <w:sz w:val="24"/>
                <w:szCs w:val="24"/>
              </w:rPr>
              <w:t>područjima</w:t>
            </w:r>
            <w:proofErr w:type="spellEnd"/>
            <w:r>
              <w:rPr>
                <w:sz w:val="24"/>
                <w:szCs w:val="24"/>
              </w:rPr>
              <w:t>(“</w:t>
            </w:r>
            <w:proofErr w:type="spellStart"/>
            <w:r>
              <w:rPr>
                <w:sz w:val="24"/>
                <w:szCs w:val="24"/>
              </w:rPr>
              <w:t>Službeni</w:t>
            </w:r>
            <w:proofErr w:type="spellEnd"/>
            <w:r>
              <w:rPr>
                <w:sz w:val="24"/>
                <w:szCs w:val="24"/>
              </w:rPr>
              <w:t xml:space="preserve"> list SFRJ”, </w:t>
            </w:r>
            <w:proofErr w:type="spellStart"/>
            <w:r>
              <w:rPr>
                <w:sz w:val="24"/>
                <w:szCs w:val="24"/>
              </w:rPr>
              <w:t>broj</w:t>
            </w:r>
            <w:proofErr w:type="spellEnd"/>
            <w:r>
              <w:rPr>
                <w:sz w:val="24"/>
                <w:szCs w:val="24"/>
              </w:rPr>
              <w:t xml:space="preserve"> 31/81, 21/88 </w:t>
            </w:r>
            <w:proofErr w:type="spellStart"/>
            <w:r>
              <w:rPr>
                <w:sz w:val="24"/>
                <w:szCs w:val="24"/>
              </w:rPr>
              <w:t>i</w:t>
            </w:r>
            <w:proofErr w:type="spellEnd"/>
            <w:r>
              <w:rPr>
                <w:sz w:val="24"/>
                <w:szCs w:val="24"/>
              </w:rPr>
              <w:t xml:space="preserve"> 52/90).</w:t>
            </w:r>
          </w:p>
          <w:p w14:paraId="60DBA257" w14:textId="77777777" w:rsidR="003706EA" w:rsidRDefault="003706EA" w:rsidP="00981961">
            <w:pPr>
              <w:pStyle w:val="TableParagraph"/>
              <w:rPr>
                <w:sz w:val="24"/>
                <w:szCs w:val="24"/>
              </w:rPr>
            </w:pPr>
            <w:r>
              <w:rPr>
                <w:sz w:val="24"/>
                <w:szCs w:val="24"/>
              </w:rPr>
              <w:t xml:space="preserve"> Za </w:t>
            </w:r>
            <w:proofErr w:type="spellStart"/>
            <w:r>
              <w:rPr>
                <w:sz w:val="24"/>
                <w:szCs w:val="24"/>
              </w:rPr>
              <w:t>potrebe</w:t>
            </w:r>
            <w:proofErr w:type="spellEnd"/>
            <w:r>
              <w:rPr>
                <w:sz w:val="24"/>
                <w:szCs w:val="24"/>
              </w:rPr>
              <w:t xml:space="preserve"> </w:t>
            </w:r>
            <w:proofErr w:type="spellStart"/>
            <w:r>
              <w:rPr>
                <w:sz w:val="24"/>
                <w:szCs w:val="24"/>
              </w:rPr>
              <w:t>proračuna</w:t>
            </w:r>
            <w:proofErr w:type="spellEnd"/>
            <w:r>
              <w:rPr>
                <w:sz w:val="24"/>
                <w:szCs w:val="24"/>
              </w:rPr>
              <w:t xml:space="preserve"> </w:t>
            </w:r>
            <w:proofErr w:type="spellStart"/>
            <w:r>
              <w:rPr>
                <w:sz w:val="24"/>
                <w:szCs w:val="24"/>
              </w:rPr>
              <w:t>koristiti</w:t>
            </w:r>
            <w:proofErr w:type="spellEnd"/>
            <w:r>
              <w:rPr>
                <w:sz w:val="24"/>
                <w:szCs w:val="24"/>
              </w:rPr>
              <w:t xml:space="preserve"> </w:t>
            </w:r>
            <w:proofErr w:type="spellStart"/>
            <w:r>
              <w:rPr>
                <w:sz w:val="24"/>
                <w:szCs w:val="24"/>
              </w:rPr>
              <w:t>podatke</w:t>
            </w:r>
            <w:proofErr w:type="spellEnd"/>
            <w:r>
              <w:rPr>
                <w:sz w:val="24"/>
                <w:szCs w:val="24"/>
              </w:rPr>
              <w:t xml:space="preserve"> </w:t>
            </w:r>
            <w:proofErr w:type="spellStart"/>
            <w:r>
              <w:rPr>
                <w:sz w:val="24"/>
                <w:szCs w:val="24"/>
              </w:rPr>
              <w:t>Hidrometeorološkog</w:t>
            </w:r>
            <w:proofErr w:type="spellEnd"/>
            <w:r>
              <w:rPr>
                <w:sz w:val="24"/>
                <w:szCs w:val="24"/>
              </w:rPr>
              <w:t xml:space="preserve"> </w:t>
            </w:r>
            <w:proofErr w:type="spellStart"/>
            <w:r>
              <w:rPr>
                <w:sz w:val="24"/>
                <w:szCs w:val="24"/>
              </w:rPr>
              <w:t>zavoda</w:t>
            </w:r>
            <w:proofErr w:type="spellEnd"/>
            <w:r>
              <w:rPr>
                <w:sz w:val="24"/>
                <w:szCs w:val="24"/>
              </w:rPr>
              <w:t xml:space="preserve"> o </w:t>
            </w:r>
            <w:proofErr w:type="spellStart"/>
            <w:r>
              <w:rPr>
                <w:sz w:val="24"/>
                <w:szCs w:val="24"/>
              </w:rPr>
              <w:t>klimatskim</w:t>
            </w:r>
            <w:proofErr w:type="spellEnd"/>
            <w:r>
              <w:rPr>
                <w:sz w:val="24"/>
                <w:szCs w:val="24"/>
              </w:rPr>
              <w:t xml:space="preserve"> </w:t>
            </w:r>
            <w:proofErr w:type="spellStart"/>
            <w:r>
              <w:rPr>
                <w:sz w:val="24"/>
                <w:szCs w:val="24"/>
              </w:rPr>
              <w:t>i</w:t>
            </w:r>
            <w:proofErr w:type="spellEnd"/>
            <w:r>
              <w:rPr>
                <w:sz w:val="24"/>
                <w:szCs w:val="24"/>
              </w:rPr>
              <w:t xml:space="preserve"> </w:t>
            </w:r>
            <w:proofErr w:type="spellStart"/>
            <w:r>
              <w:rPr>
                <w:sz w:val="24"/>
                <w:szCs w:val="24"/>
              </w:rPr>
              <w:t>hidrološkim</w:t>
            </w:r>
            <w:proofErr w:type="spellEnd"/>
            <w:r>
              <w:rPr>
                <w:sz w:val="24"/>
                <w:szCs w:val="24"/>
              </w:rPr>
              <w:t xml:space="preserve"> </w:t>
            </w:r>
            <w:proofErr w:type="spellStart"/>
            <w:r>
              <w:rPr>
                <w:sz w:val="24"/>
                <w:szCs w:val="24"/>
              </w:rPr>
              <w:t>karakteristikama</w:t>
            </w:r>
            <w:proofErr w:type="spellEnd"/>
            <w:r>
              <w:rPr>
                <w:sz w:val="24"/>
                <w:szCs w:val="24"/>
              </w:rPr>
              <w:t xml:space="preserve"> u </w:t>
            </w:r>
            <w:proofErr w:type="spellStart"/>
            <w:r>
              <w:rPr>
                <w:sz w:val="24"/>
                <w:szCs w:val="24"/>
              </w:rPr>
              <w:t>zoni</w:t>
            </w:r>
            <w:proofErr w:type="spellEnd"/>
            <w:r>
              <w:rPr>
                <w:sz w:val="24"/>
                <w:szCs w:val="24"/>
              </w:rPr>
              <w:t xml:space="preserve"> </w:t>
            </w:r>
            <w:proofErr w:type="spellStart"/>
            <w:r>
              <w:rPr>
                <w:sz w:val="24"/>
                <w:szCs w:val="24"/>
              </w:rPr>
              <w:t>predmetne</w:t>
            </w:r>
            <w:proofErr w:type="spellEnd"/>
            <w:r>
              <w:rPr>
                <w:sz w:val="24"/>
                <w:szCs w:val="24"/>
              </w:rPr>
              <w:t xml:space="preserve"> </w:t>
            </w:r>
            <w:proofErr w:type="spellStart"/>
            <w:r>
              <w:rPr>
                <w:sz w:val="24"/>
                <w:szCs w:val="24"/>
              </w:rPr>
              <w:t>lokacije</w:t>
            </w:r>
            <w:proofErr w:type="spellEnd"/>
            <w:r>
              <w:rPr>
                <w:sz w:val="24"/>
                <w:szCs w:val="24"/>
              </w:rPr>
              <w:t xml:space="preserve">. </w:t>
            </w:r>
          </w:p>
          <w:p w14:paraId="64099E0B" w14:textId="77777777" w:rsidR="003706EA" w:rsidRPr="00485DA8" w:rsidRDefault="003706EA" w:rsidP="00981961">
            <w:pPr>
              <w:pStyle w:val="TableParagraph"/>
              <w:rPr>
                <w:sz w:val="24"/>
                <w:szCs w:val="24"/>
              </w:rPr>
            </w:pPr>
          </w:p>
        </w:tc>
      </w:tr>
      <w:tr w:rsidR="003706EA" w14:paraId="5AFF479E" w14:textId="77777777" w:rsidTr="003706EA">
        <w:trPr>
          <w:gridBefore w:val="1"/>
          <w:wBefore w:w="47" w:type="dxa"/>
          <w:trHeight w:val="282"/>
        </w:trPr>
        <w:tc>
          <w:tcPr>
            <w:tcW w:w="4890" w:type="dxa"/>
            <w:gridSpan w:val="5"/>
          </w:tcPr>
          <w:p w14:paraId="13E1F08E" w14:textId="77777777" w:rsidR="003706EA" w:rsidRDefault="003706EA" w:rsidP="00D916E2">
            <w:pPr>
              <w:pStyle w:val="TableParagraph"/>
              <w:rPr>
                <w:rFonts w:ascii="Times New Roman"/>
                <w:sz w:val="20"/>
              </w:rPr>
            </w:pPr>
          </w:p>
        </w:tc>
        <w:tc>
          <w:tcPr>
            <w:tcW w:w="10490" w:type="dxa"/>
            <w:gridSpan w:val="6"/>
          </w:tcPr>
          <w:p w14:paraId="0A6B8CA5" w14:textId="0AE525A5" w:rsidR="003706EA" w:rsidRDefault="003706EA" w:rsidP="00D916E2">
            <w:pPr>
              <w:pStyle w:val="TableParagraph"/>
              <w:rPr>
                <w:rFonts w:ascii="Times New Roman"/>
                <w:sz w:val="20"/>
              </w:rPr>
            </w:pPr>
          </w:p>
        </w:tc>
      </w:tr>
      <w:tr w:rsidR="003706EA" w14:paraId="468EBDD3" w14:textId="77777777" w:rsidTr="003706EA">
        <w:trPr>
          <w:gridBefore w:val="1"/>
          <w:wBefore w:w="47" w:type="dxa"/>
          <w:trHeight w:val="315"/>
        </w:trPr>
        <w:tc>
          <w:tcPr>
            <w:tcW w:w="709" w:type="dxa"/>
            <w:gridSpan w:val="2"/>
            <w:tcBorders>
              <w:bottom w:val="single" w:sz="4" w:space="0" w:color="auto"/>
            </w:tcBorders>
          </w:tcPr>
          <w:p w14:paraId="0E6B62A6" w14:textId="77777777" w:rsidR="003706EA" w:rsidRDefault="003706EA" w:rsidP="00D916E2">
            <w:pPr>
              <w:pStyle w:val="TableParagraph"/>
              <w:spacing w:before="5" w:line="275" w:lineRule="exact"/>
              <w:ind w:right="100"/>
              <w:jc w:val="right"/>
              <w:rPr>
                <w:sz w:val="24"/>
              </w:rPr>
            </w:pPr>
            <w:r>
              <w:rPr>
                <w:w w:val="95"/>
                <w:sz w:val="24"/>
              </w:rPr>
              <w:t>19</w:t>
            </w:r>
          </w:p>
        </w:tc>
        <w:tc>
          <w:tcPr>
            <w:tcW w:w="4890" w:type="dxa"/>
            <w:gridSpan w:val="5"/>
            <w:tcBorders>
              <w:bottom w:val="single" w:sz="4" w:space="0" w:color="auto"/>
            </w:tcBorders>
          </w:tcPr>
          <w:p w14:paraId="7AC6476C" w14:textId="77777777" w:rsidR="003706EA" w:rsidRDefault="003706EA" w:rsidP="00D916E2">
            <w:pPr>
              <w:pStyle w:val="TableParagraph"/>
              <w:spacing w:before="5" w:line="275" w:lineRule="exact"/>
              <w:ind w:left="110"/>
              <w:rPr>
                <w:b/>
                <w:sz w:val="24"/>
              </w:rPr>
            </w:pPr>
          </w:p>
        </w:tc>
        <w:tc>
          <w:tcPr>
            <w:tcW w:w="9781" w:type="dxa"/>
            <w:gridSpan w:val="4"/>
            <w:tcBorders>
              <w:bottom w:val="single" w:sz="4" w:space="0" w:color="auto"/>
            </w:tcBorders>
          </w:tcPr>
          <w:p w14:paraId="48B44382" w14:textId="5DD6213F" w:rsidR="003706EA" w:rsidRDefault="003706EA" w:rsidP="00D916E2">
            <w:pPr>
              <w:pStyle w:val="TableParagraph"/>
              <w:spacing w:before="5" w:line="275" w:lineRule="exact"/>
              <w:ind w:left="110"/>
              <w:rPr>
                <w:b/>
                <w:sz w:val="24"/>
              </w:rPr>
            </w:pPr>
            <w:r>
              <w:rPr>
                <w:b/>
                <w:sz w:val="24"/>
              </w:rPr>
              <w:t>POTREBA IZRADE URBANISTIČKOG PROJEKTA</w:t>
            </w:r>
          </w:p>
        </w:tc>
      </w:tr>
      <w:tr w:rsidR="003706EA" w14:paraId="590D2023" w14:textId="77777777" w:rsidTr="003706EA">
        <w:trPr>
          <w:gridBefore w:val="1"/>
          <w:wBefore w:w="47" w:type="dxa"/>
          <w:trHeight w:val="285"/>
        </w:trPr>
        <w:tc>
          <w:tcPr>
            <w:tcW w:w="709" w:type="dxa"/>
            <w:gridSpan w:val="2"/>
            <w:tcBorders>
              <w:top w:val="single" w:sz="4" w:space="0" w:color="auto"/>
              <w:bottom w:val="single" w:sz="4" w:space="0" w:color="auto"/>
            </w:tcBorders>
          </w:tcPr>
          <w:p w14:paraId="6D151B32" w14:textId="77777777" w:rsidR="003706EA" w:rsidRDefault="003706EA" w:rsidP="000765C6">
            <w:pPr>
              <w:pStyle w:val="TableParagraph"/>
              <w:spacing w:before="5" w:line="275" w:lineRule="exact"/>
              <w:ind w:right="100"/>
              <w:rPr>
                <w:w w:val="95"/>
                <w:sz w:val="24"/>
              </w:rPr>
            </w:pPr>
          </w:p>
        </w:tc>
        <w:tc>
          <w:tcPr>
            <w:tcW w:w="4890" w:type="dxa"/>
            <w:gridSpan w:val="5"/>
            <w:tcBorders>
              <w:top w:val="single" w:sz="4" w:space="0" w:color="auto"/>
              <w:bottom w:val="single" w:sz="4" w:space="0" w:color="auto"/>
            </w:tcBorders>
          </w:tcPr>
          <w:p w14:paraId="0B238881" w14:textId="77777777" w:rsidR="003706EA" w:rsidRDefault="003706EA" w:rsidP="009250D5">
            <w:pPr>
              <w:pStyle w:val="TableParagraph"/>
              <w:spacing w:before="5" w:line="275" w:lineRule="exact"/>
              <w:ind w:left="110"/>
              <w:rPr>
                <w:b/>
                <w:sz w:val="24"/>
              </w:rPr>
            </w:pPr>
          </w:p>
        </w:tc>
        <w:tc>
          <w:tcPr>
            <w:tcW w:w="9781" w:type="dxa"/>
            <w:gridSpan w:val="4"/>
            <w:tcBorders>
              <w:top w:val="single" w:sz="4" w:space="0" w:color="auto"/>
              <w:bottom w:val="single" w:sz="4" w:space="0" w:color="auto"/>
            </w:tcBorders>
          </w:tcPr>
          <w:p w14:paraId="5DC13B4F" w14:textId="23AEFCC3" w:rsidR="003706EA" w:rsidRPr="001C6D41" w:rsidRDefault="003706EA" w:rsidP="009250D5">
            <w:pPr>
              <w:pStyle w:val="TableParagraph"/>
              <w:spacing w:before="5" w:line="275" w:lineRule="exact"/>
              <w:ind w:left="110"/>
              <w:rPr>
                <w:b/>
                <w:sz w:val="24"/>
              </w:rPr>
            </w:pPr>
            <w:r>
              <w:rPr>
                <w:b/>
                <w:sz w:val="24"/>
              </w:rPr>
              <w:t>/</w:t>
            </w:r>
          </w:p>
        </w:tc>
      </w:tr>
      <w:tr w:rsidR="003706EA" w14:paraId="65332AEA" w14:textId="77777777" w:rsidTr="003706EA">
        <w:trPr>
          <w:gridBefore w:val="1"/>
          <w:wBefore w:w="47" w:type="dxa"/>
          <w:trHeight w:val="251"/>
        </w:trPr>
        <w:tc>
          <w:tcPr>
            <w:tcW w:w="709" w:type="dxa"/>
            <w:gridSpan w:val="2"/>
            <w:tcBorders>
              <w:top w:val="single" w:sz="4" w:space="0" w:color="auto"/>
            </w:tcBorders>
          </w:tcPr>
          <w:p w14:paraId="6796C1C5" w14:textId="77777777" w:rsidR="003706EA" w:rsidRDefault="003706EA" w:rsidP="00D916E2">
            <w:pPr>
              <w:pStyle w:val="TableParagraph"/>
              <w:spacing w:before="5" w:line="275" w:lineRule="exact"/>
              <w:ind w:right="100"/>
              <w:jc w:val="right"/>
              <w:rPr>
                <w:w w:val="95"/>
                <w:sz w:val="24"/>
              </w:rPr>
            </w:pPr>
            <w:r>
              <w:rPr>
                <w:w w:val="95"/>
                <w:sz w:val="24"/>
              </w:rPr>
              <w:t>20</w:t>
            </w:r>
          </w:p>
        </w:tc>
        <w:tc>
          <w:tcPr>
            <w:tcW w:w="4890" w:type="dxa"/>
            <w:gridSpan w:val="5"/>
            <w:tcBorders>
              <w:top w:val="single" w:sz="4" w:space="0" w:color="auto"/>
            </w:tcBorders>
          </w:tcPr>
          <w:p w14:paraId="295A29DB" w14:textId="77777777" w:rsidR="003706EA" w:rsidRDefault="003706EA" w:rsidP="00D916E2">
            <w:pPr>
              <w:pStyle w:val="TableParagraph"/>
              <w:spacing w:before="5" w:line="275" w:lineRule="exact"/>
              <w:ind w:left="110"/>
              <w:rPr>
                <w:b/>
                <w:sz w:val="24"/>
              </w:rPr>
            </w:pPr>
          </w:p>
        </w:tc>
        <w:tc>
          <w:tcPr>
            <w:tcW w:w="9781" w:type="dxa"/>
            <w:gridSpan w:val="4"/>
            <w:tcBorders>
              <w:top w:val="single" w:sz="4" w:space="0" w:color="auto"/>
            </w:tcBorders>
          </w:tcPr>
          <w:p w14:paraId="1D94815A" w14:textId="6D387129" w:rsidR="003706EA" w:rsidRDefault="003706EA" w:rsidP="00D916E2">
            <w:pPr>
              <w:pStyle w:val="TableParagraph"/>
              <w:spacing w:before="5" w:line="275" w:lineRule="exact"/>
              <w:ind w:left="110"/>
              <w:rPr>
                <w:b/>
                <w:sz w:val="24"/>
              </w:rPr>
            </w:pPr>
            <w:r>
              <w:rPr>
                <w:b/>
                <w:sz w:val="24"/>
              </w:rPr>
              <w:t>URBANISTIČKO – TEHNIČKI USLOVI ZA ZGRADE SADRŽE I URBANISTIČKE PARAMETRE</w:t>
            </w:r>
          </w:p>
        </w:tc>
      </w:tr>
      <w:tr w:rsidR="003706EA" w14:paraId="4E560C60" w14:textId="77777777" w:rsidTr="003706EA">
        <w:trPr>
          <w:gridBefore w:val="1"/>
          <w:wBefore w:w="47" w:type="dxa"/>
          <w:trHeight w:val="258"/>
        </w:trPr>
        <w:tc>
          <w:tcPr>
            <w:tcW w:w="709" w:type="dxa"/>
            <w:gridSpan w:val="2"/>
            <w:vMerge w:val="restart"/>
          </w:tcPr>
          <w:p w14:paraId="77024F50" w14:textId="77777777" w:rsidR="003706EA" w:rsidRDefault="003706EA" w:rsidP="00D916E2">
            <w:pPr>
              <w:pStyle w:val="TableParagraph"/>
              <w:ind w:left="-95"/>
              <w:rPr>
                <w:rFonts w:ascii="Times New Roman"/>
                <w:sz w:val="24"/>
              </w:rPr>
            </w:pPr>
            <w:proofErr w:type="spellStart"/>
            <w:r>
              <w:rPr>
                <w:rFonts w:ascii="Times New Roman"/>
                <w:sz w:val="24"/>
              </w:rPr>
              <w:t>i</w:t>
            </w:r>
            <w:proofErr w:type="spellEnd"/>
            <w:r>
              <w:rPr>
                <w:rFonts w:ascii="Times New Roman"/>
                <w:sz w:val="24"/>
              </w:rPr>
              <w:t xml:space="preserve"> </w:t>
            </w:r>
          </w:p>
        </w:tc>
        <w:tc>
          <w:tcPr>
            <w:tcW w:w="3685" w:type="dxa"/>
            <w:gridSpan w:val="2"/>
            <w:tcBorders>
              <w:bottom w:val="single" w:sz="4" w:space="0" w:color="auto"/>
              <w:right w:val="single" w:sz="4" w:space="0" w:color="auto"/>
            </w:tcBorders>
          </w:tcPr>
          <w:p w14:paraId="2EA99704" w14:textId="77777777" w:rsidR="003706EA" w:rsidRPr="00CC06D0" w:rsidRDefault="003706EA" w:rsidP="00D916E2">
            <w:pPr>
              <w:pStyle w:val="TableParagraph"/>
              <w:rPr>
                <w:sz w:val="24"/>
              </w:rPr>
            </w:pPr>
            <w:proofErr w:type="spellStart"/>
            <w:r w:rsidRPr="00CC06D0">
              <w:rPr>
                <w:sz w:val="24"/>
              </w:rPr>
              <w:t>Oznaka</w:t>
            </w:r>
            <w:proofErr w:type="spellEnd"/>
            <w:r w:rsidRPr="00CC06D0">
              <w:rPr>
                <w:sz w:val="24"/>
              </w:rPr>
              <w:t xml:space="preserve"> </w:t>
            </w:r>
            <w:proofErr w:type="spellStart"/>
            <w:r w:rsidRPr="00CC06D0">
              <w:rPr>
                <w:sz w:val="24"/>
              </w:rPr>
              <w:t>urbanističke</w:t>
            </w:r>
            <w:proofErr w:type="spellEnd"/>
            <w:r w:rsidRPr="00CC06D0">
              <w:rPr>
                <w:sz w:val="24"/>
              </w:rPr>
              <w:t xml:space="preserve"> </w:t>
            </w:r>
            <w:proofErr w:type="spellStart"/>
            <w:r w:rsidRPr="00CC06D0">
              <w:rPr>
                <w:sz w:val="24"/>
              </w:rPr>
              <w:t>parcele</w:t>
            </w:r>
            <w:proofErr w:type="spellEnd"/>
          </w:p>
        </w:tc>
        <w:tc>
          <w:tcPr>
            <w:tcW w:w="4890" w:type="dxa"/>
            <w:gridSpan w:val="4"/>
            <w:tcBorders>
              <w:bottom w:val="single" w:sz="4" w:space="0" w:color="auto"/>
              <w:right w:val="single" w:sz="4" w:space="0" w:color="auto"/>
            </w:tcBorders>
          </w:tcPr>
          <w:p w14:paraId="600AB766" w14:textId="77777777" w:rsidR="003706EA" w:rsidRDefault="003706EA" w:rsidP="008B222F">
            <w:pPr>
              <w:pStyle w:val="TableParagraph"/>
              <w:rPr>
                <w:b/>
                <w:sz w:val="24"/>
              </w:rPr>
            </w:pPr>
          </w:p>
        </w:tc>
        <w:tc>
          <w:tcPr>
            <w:tcW w:w="6096" w:type="dxa"/>
            <w:gridSpan w:val="3"/>
            <w:tcBorders>
              <w:left w:val="single" w:sz="4" w:space="0" w:color="auto"/>
              <w:bottom w:val="single" w:sz="4" w:space="0" w:color="auto"/>
            </w:tcBorders>
          </w:tcPr>
          <w:p w14:paraId="4339C472" w14:textId="0304890F" w:rsidR="003706EA" w:rsidRDefault="003706EA" w:rsidP="008B222F">
            <w:pPr>
              <w:pStyle w:val="TableParagraph"/>
              <w:rPr>
                <w:b/>
                <w:sz w:val="24"/>
              </w:rPr>
            </w:pPr>
            <w:r>
              <w:rPr>
                <w:b/>
                <w:sz w:val="24"/>
              </w:rPr>
              <w:t xml:space="preserve"> S (SMG)</w:t>
            </w:r>
          </w:p>
          <w:p w14:paraId="072FB32E" w14:textId="251A16B3" w:rsidR="003706EA" w:rsidRDefault="003706EA" w:rsidP="008B222F">
            <w:pPr>
              <w:pStyle w:val="TableParagraph"/>
              <w:rPr>
                <w:b/>
                <w:sz w:val="24"/>
              </w:rPr>
            </w:pPr>
            <w:r w:rsidRPr="00571242">
              <w:rPr>
                <w:b/>
                <w:sz w:val="24"/>
                <w:highlight w:val="black"/>
              </w:rPr>
              <w:t>(</w:t>
            </w:r>
            <w:proofErr w:type="spellStart"/>
            <w:r w:rsidRPr="00571242">
              <w:rPr>
                <w:b/>
                <w:sz w:val="24"/>
                <w:highlight w:val="black"/>
              </w:rPr>
              <w:t>dio</w:t>
            </w:r>
            <w:proofErr w:type="spellEnd"/>
            <w:r w:rsidRPr="00571242">
              <w:rPr>
                <w:b/>
                <w:sz w:val="24"/>
                <w:highlight w:val="black"/>
              </w:rPr>
              <w:t xml:space="preserve"> kat.parc.1087/2    </w:t>
            </w:r>
            <w:proofErr w:type="spellStart"/>
            <w:r w:rsidRPr="00571242">
              <w:rPr>
                <w:b/>
                <w:sz w:val="24"/>
                <w:highlight w:val="black"/>
              </w:rPr>
              <w:t>K.O.Dobrota</w:t>
            </w:r>
            <w:proofErr w:type="spellEnd"/>
            <w:r w:rsidRPr="00571242">
              <w:rPr>
                <w:b/>
                <w:sz w:val="24"/>
                <w:highlight w:val="black"/>
              </w:rPr>
              <w:t xml:space="preserve"> I)</w:t>
            </w:r>
          </w:p>
          <w:p w14:paraId="6C4280DA" w14:textId="20C6E263" w:rsidR="003706EA" w:rsidRPr="006F6EB6" w:rsidRDefault="003706EA" w:rsidP="008B222F">
            <w:pPr>
              <w:pStyle w:val="TableParagraph"/>
              <w:rPr>
                <w:b/>
                <w:sz w:val="24"/>
              </w:rPr>
            </w:pPr>
            <w:r>
              <w:rPr>
                <w:b/>
                <w:sz w:val="24"/>
              </w:rPr>
              <w:t xml:space="preserve">  </w:t>
            </w:r>
          </w:p>
        </w:tc>
      </w:tr>
      <w:tr w:rsidR="003706EA" w14:paraId="3B13CC7C" w14:textId="77777777" w:rsidTr="003706EA">
        <w:trPr>
          <w:gridBefore w:val="1"/>
          <w:wBefore w:w="47" w:type="dxa"/>
          <w:trHeight w:val="273"/>
        </w:trPr>
        <w:tc>
          <w:tcPr>
            <w:tcW w:w="709" w:type="dxa"/>
            <w:gridSpan w:val="2"/>
            <w:vMerge/>
          </w:tcPr>
          <w:p w14:paraId="5625AF57" w14:textId="77777777" w:rsidR="003706EA" w:rsidRDefault="003706EA" w:rsidP="00D916E2">
            <w:pPr>
              <w:pStyle w:val="TableParagraph"/>
              <w:ind w:left="-95"/>
              <w:rPr>
                <w:rFonts w:ascii="Times New Roman"/>
                <w:sz w:val="24"/>
              </w:rPr>
            </w:pPr>
          </w:p>
        </w:tc>
        <w:tc>
          <w:tcPr>
            <w:tcW w:w="3685" w:type="dxa"/>
            <w:gridSpan w:val="2"/>
            <w:tcBorders>
              <w:top w:val="single" w:sz="4" w:space="0" w:color="auto"/>
              <w:bottom w:val="single" w:sz="4" w:space="0" w:color="auto"/>
              <w:right w:val="single" w:sz="4" w:space="0" w:color="auto"/>
            </w:tcBorders>
          </w:tcPr>
          <w:p w14:paraId="7EC48F18" w14:textId="77777777" w:rsidR="003706EA" w:rsidRPr="00CC06D0" w:rsidRDefault="003706EA" w:rsidP="00D916E2">
            <w:pPr>
              <w:pStyle w:val="TableParagraph"/>
              <w:rPr>
                <w:sz w:val="24"/>
              </w:rPr>
            </w:pPr>
            <w:proofErr w:type="spellStart"/>
            <w:r w:rsidRPr="00CC06D0">
              <w:rPr>
                <w:sz w:val="24"/>
              </w:rPr>
              <w:t>Površina</w:t>
            </w:r>
            <w:proofErr w:type="spellEnd"/>
            <w:r w:rsidRPr="00CC06D0">
              <w:rPr>
                <w:sz w:val="24"/>
              </w:rPr>
              <w:t xml:space="preserve"> </w:t>
            </w:r>
            <w:proofErr w:type="spellStart"/>
            <w:r w:rsidRPr="00CC06D0">
              <w:rPr>
                <w:sz w:val="24"/>
              </w:rPr>
              <w:t>urbanističke</w:t>
            </w:r>
            <w:proofErr w:type="spellEnd"/>
            <w:r w:rsidRPr="00CC06D0">
              <w:rPr>
                <w:sz w:val="24"/>
              </w:rPr>
              <w:t xml:space="preserve"> </w:t>
            </w:r>
            <w:proofErr w:type="spellStart"/>
            <w:r w:rsidRPr="00CC06D0">
              <w:rPr>
                <w:sz w:val="24"/>
              </w:rPr>
              <w:t>parcele</w:t>
            </w:r>
            <w:proofErr w:type="spellEnd"/>
          </w:p>
        </w:tc>
        <w:tc>
          <w:tcPr>
            <w:tcW w:w="4890" w:type="dxa"/>
            <w:gridSpan w:val="4"/>
            <w:tcBorders>
              <w:top w:val="single" w:sz="4" w:space="0" w:color="auto"/>
              <w:bottom w:val="single" w:sz="4" w:space="0" w:color="auto"/>
              <w:right w:val="single" w:sz="4" w:space="0" w:color="auto"/>
            </w:tcBorders>
          </w:tcPr>
          <w:p w14:paraId="7EEF20B8" w14:textId="77777777" w:rsidR="003706EA" w:rsidRDefault="003706EA" w:rsidP="00024F92">
            <w:pPr>
              <w:tabs>
                <w:tab w:val="left" w:pos="851"/>
              </w:tabs>
              <w:rPr>
                <w:sz w:val="24"/>
              </w:rPr>
            </w:pPr>
          </w:p>
        </w:tc>
        <w:tc>
          <w:tcPr>
            <w:tcW w:w="6096" w:type="dxa"/>
            <w:gridSpan w:val="3"/>
            <w:tcBorders>
              <w:top w:val="single" w:sz="4" w:space="0" w:color="auto"/>
              <w:left w:val="single" w:sz="4" w:space="0" w:color="auto"/>
              <w:bottom w:val="single" w:sz="4" w:space="0" w:color="auto"/>
            </w:tcBorders>
          </w:tcPr>
          <w:p w14:paraId="55B27A89" w14:textId="162AB1AE" w:rsidR="003706EA" w:rsidRPr="00C93947" w:rsidRDefault="003706EA" w:rsidP="00024F92">
            <w:pPr>
              <w:tabs>
                <w:tab w:val="left" w:pos="851"/>
              </w:tabs>
              <w:rPr>
                <w:sz w:val="24"/>
                <w:vertAlign w:val="superscript"/>
              </w:rPr>
            </w:pPr>
            <w:r>
              <w:rPr>
                <w:sz w:val="24"/>
              </w:rPr>
              <w:t xml:space="preserve">  </w:t>
            </w:r>
            <w:r w:rsidRPr="00084E24">
              <w:rPr>
                <w:b/>
                <w:bCs/>
                <w:sz w:val="24"/>
                <w:szCs w:val="24"/>
              </w:rPr>
              <w:t xml:space="preserve">P= </w:t>
            </w:r>
            <w:r>
              <w:rPr>
                <w:b/>
                <w:bCs/>
                <w:sz w:val="24"/>
                <w:szCs w:val="24"/>
              </w:rPr>
              <w:t>381</w:t>
            </w:r>
            <w:r w:rsidRPr="00084E24">
              <w:rPr>
                <w:b/>
                <w:bCs/>
                <w:sz w:val="24"/>
                <w:szCs w:val="24"/>
              </w:rPr>
              <w:t xml:space="preserve"> m</w:t>
            </w:r>
            <w:r w:rsidRPr="00084E24">
              <w:rPr>
                <w:b/>
                <w:bCs/>
                <w:sz w:val="24"/>
                <w:szCs w:val="24"/>
                <w:vertAlign w:val="superscript"/>
              </w:rPr>
              <w:t>2</w:t>
            </w:r>
          </w:p>
        </w:tc>
      </w:tr>
      <w:tr w:rsidR="003706EA" w14:paraId="42C50F07" w14:textId="77777777" w:rsidTr="003706EA">
        <w:trPr>
          <w:gridBefore w:val="1"/>
          <w:wBefore w:w="47" w:type="dxa"/>
          <w:trHeight w:val="408"/>
        </w:trPr>
        <w:tc>
          <w:tcPr>
            <w:tcW w:w="709" w:type="dxa"/>
            <w:gridSpan w:val="2"/>
            <w:vMerge/>
          </w:tcPr>
          <w:p w14:paraId="01988E69" w14:textId="77777777" w:rsidR="003706EA" w:rsidRDefault="003706EA" w:rsidP="00D916E2">
            <w:pPr>
              <w:pStyle w:val="TableParagraph"/>
              <w:ind w:left="-95"/>
              <w:rPr>
                <w:rFonts w:ascii="Times New Roman"/>
                <w:sz w:val="24"/>
              </w:rPr>
            </w:pPr>
          </w:p>
        </w:tc>
        <w:tc>
          <w:tcPr>
            <w:tcW w:w="3685" w:type="dxa"/>
            <w:gridSpan w:val="2"/>
            <w:tcBorders>
              <w:top w:val="single" w:sz="4" w:space="0" w:color="auto"/>
              <w:bottom w:val="single" w:sz="4" w:space="0" w:color="auto"/>
              <w:right w:val="single" w:sz="4" w:space="0" w:color="auto"/>
            </w:tcBorders>
          </w:tcPr>
          <w:p w14:paraId="549C120F" w14:textId="77777777" w:rsidR="003706EA" w:rsidRPr="00CC06D0" w:rsidRDefault="003706EA" w:rsidP="00D916E2">
            <w:pPr>
              <w:pStyle w:val="TableParagraph"/>
              <w:rPr>
                <w:sz w:val="24"/>
              </w:rPr>
            </w:pPr>
            <w:proofErr w:type="spellStart"/>
            <w:r w:rsidRPr="00CC06D0">
              <w:rPr>
                <w:sz w:val="24"/>
              </w:rPr>
              <w:t>Maksimalni</w:t>
            </w:r>
            <w:proofErr w:type="spellEnd"/>
            <w:r w:rsidRPr="00CC06D0">
              <w:rPr>
                <w:sz w:val="24"/>
              </w:rPr>
              <w:t xml:space="preserve"> </w:t>
            </w:r>
            <w:proofErr w:type="spellStart"/>
            <w:r w:rsidRPr="00CC06D0">
              <w:rPr>
                <w:sz w:val="24"/>
              </w:rPr>
              <w:t>indeks</w:t>
            </w:r>
            <w:proofErr w:type="spellEnd"/>
            <w:r w:rsidRPr="00CC06D0">
              <w:rPr>
                <w:sz w:val="24"/>
              </w:rPr>
              <w:t xml:space="preserve"> </w:t>
            </w:r>
            <w:proofErr w:type="spellStart"/>
            <w:r w:rsidRPr="00CC06D0">
              <w:rPr>
                <w:sz w:val="24"/>
              </w:rPr>
              <w:t>zauzetosti</w:t>
            </w:r>
            <w:proofErr w:type="spellEnd"/>
          </w:p>
        </w:tc>
        <w:tc>
          <w:tcPr>
            <w:tcW w:w="4890" w:type="dxa"/>
            <w:gridSpan w:val="4"/>
            <w:tcBorders>
              <w:top w:val="single" w:sz="4" w:space="0" w:color="auto"/>
              <w:bottom w:val="single" w:sz="4" w:space="0" w:color="auto"/>
              <w:right w:val="single" w:sz="4" w:space="0" w:color="auto"/>
            </w:tcBorders>
          </w:tcPr>
          <w:p w14:paraId="153FEB0A" w14:textId="77777777" w:rsidR="003706EA" w:rsidRDefault="003706EA" w:rsidP="00D916E2">
            <w:pPr>
              <w:pStyle w:val="TableParagraph"/>
              <w:rPr>
                <w:b/>
                <w:sz w:val="24"/>
              </w:rPr>
            </w:pPr>
          </w:p>
        </w:tc>
        <w:tc>
          <w:tcPr>
            <w:tcW w:w="6096" w:type="dxa"/>
            <w:gridSpan w:val="3"/>
            <w:tcBorders>
              <w:top w:val="single" w:sz="4" w:space="0" w:color="auto"/>
              <w:left w:val="single" w:sz="4" w:space="0" w:color="auto"/>
              <w:bottom w:val="single" w:sz="4" w:space="0" w:color="auto"/>
            </w:tcBorders>
          </w:tcPr>
          <w:p w14:paraId="026DA0F9" w14:textId="36C7421C" w:rsidR="003706EA" w:rsidRPr="00491C3E" w:rsidRDefault="003706EA" w:rsidP="00D916E2">
            <w:pPr>
              <w:pStyle w:val="TableParagraph"/>
              <w:rPr>
                <w:b/>
                <w:sz w:val="24"/>
              </w:rPr>
            </w:pPr>
            <w:r>
              <w:rPr>
                <w:b/>
                <w:sz w:val="24"/>
              </w:rPr>
              <w:t xml:space="preserve">  0,35</w:t>
            </w:r>
          </w:p>
        </w:tc>
      </w:tr>
      <w:tr w:rsidR="003706EA" w14:paraId="5742124D" w14:textId="77777777" w:rsidTr="003706EA">
        <w:trPr>
          <w:gridBefore w:val="1"/>
          <w:wBefore w:w="47" w:type="dxa"/>
          <w:trHeight w:val="301"/>
        </w:trPr>
        <w:tc>
          <w:tcPr>
            <w:tcW w:w="709" w:type="dxa"/>
            <w:gridSpan w:val="2"/>
            <w:vMerge/>
          </w:tcPr>
          <w:p w14:paraId="1CDE5D95" w14:textId="77777777" w:rsidR="003706EA" w:rsidRDefault="003706EA" w:rsidP="00D916E2">
            <w:pPr>
              <w:pStyle w:val="TableParagraph"/>
              <w:ind w:left="-95"/>
              <w:rPr>
                <w:rFonts w:ascii="Times New Roman"/>
                <w:sz w:val="24"/>
              </w:rPr>
            </w:pPr>
          </w:p>
        </w:tc>
        <w:tc>
          <w:tcPr>
            <w:tcW w:w="3685" w:type="dxa"/>
            <w:gridSpan w:val="2"/>
            <w:tcBorders>
              <w:top w:val="single" w:sz="4" w:space="0" w:color="auto"/>
              <w:bottom w:val="single" w:sz="4" w:space="0" w:color="auto"/>
              <w:right w:val="single" w:sz="4" w:space="0" w:color="auto"/>
            </w:tcBorders>
          </w:tcPr>
          <w:p w14:paraId="19B8E609" w14:textId="77777777" w:rsidR="003706EA" w:rsidRPr="00CC06D0" w:rsidRDefault="003706EA" w:rsidP="00D916E2">
            <w:pPr>
              <w:pStyle w:val="TableParagraph"/>
              <w:rPr>
                <w:sz w:val="24"/>
              </w:rPr>
            </w:pPr>
            <w:proofErr w:type="spellStart"/>
            <w:r w:rsidRPr="00CC06D0">
              <w:rPr>
                <w:sz w:val="24"/>
              </w:rPr>
              <w:t>Maksimalni</w:t>
            </w:r>
            <w:proofErr w:type="spellEnd"/>
            <w:r w:rsidRPr="00CC06D0">
              <w:rPr>
                <w:sz w:val="24"/>
              </w:rPr>
              <w:t xml:space="preserve"> </w:t>
            </w:r>
            <w:proofErr w:type="spellStart"/>
            <w:r w:rsidRPr="00CC06D0">
              <w:rPr>
                <w:sz w:val="24"/>
              </w:rPr>
              <w:t>indeks</w:t>
            </w:r>
            <w:proofErr w:type="spellEnd"/>
            <w:r w:rsidRPr="00CC06D0">
              <w:rPr>
                <w:sz w:val="24"/>
              </w:rPr>
              <w:t xml:space="preserve"> </w:t>
            </w:r>
            <w:proofErr w:type="spellStart"/>
            <w:r w:rsidRPr="00CC06D0">
              <w:rPr>
                <w:sz w:val="24"/>
              </w:rPr>
              <w:t>izgrađenosti</w:t>
            </w:r>
            <w:proofErr w:type="spellEnd"/>
          </w:p>
        </w:tc>
        <w:tc>
          <w:tcPr>
            <w:tcW w:w="4890" w:type="dxa"/>
            <w:gridSpan w:val="4"/>
            <w:tcBorders>
              <w:top w:val="single" w:sz="4" w:space="0" w:color="auto"/>
              <w:bottom w:val="single" w:sz="4" w:space="0" w:color="auto"/>
              <w:right w:val="single" w:sz="4" w:space="0" w:color="auto"/>
            </w:tcBorders>
          </w:tcPr>
          <w:p w14:paraId="41C19397" w14:textId="77777777" w:rsidR="003706EA" w:rsidRDefault="003706EA" w:rsidP="00902B0E">
            <w:pPr>
              <w:pStyle w:val="TableParagraph"/>
              <w:rPr>
                <w:b/>
                <w:sz w:val="24"/>
              </w:rPr>
            </w:pPr>
          </w:p>
        </w:tc>
        <w:tc>
          <w:tcPr>
            <w:tcW w:w="6096" w:type="dxa"/>
            <w:gridSpan w:val="3"/>
            <w:tcBorders>
              <w:top w:val="single" w:sz="4" w:space="0" w:color="auto"/>
              <w:left w:val="single" w:sz="4" w:space="0" w:color="auto"/>
              <w:bottom w:val="single" w:sz="4" w:space="0" w:color="auto"/>
            </w:tcBorders>
          </w:tcPr>
          <w:p w14:paraId="655DB6FE" w14:textId="5028A151" w:rsidR="003706EA" w:rsidRPr="00491C3E" w:rsidRDefault="003706EA" w:rsidP="00902B0E">
            <w:pPr>
              <w:pStyle w:val="TableParagraph"/>
              <w:rPr>
                <w:b/>
                <w:sz w:val="24"/>
              </w:rPr>
            </w:pPr>
            <w:r>
              <w:rPr>
                <w:b/>
                <w:sz w:val="24"/>
              </w:rPr>
              <w:t xml:space="preserve">  1,0  </w:t>
            </w:r>
          </w:p>
        </w:tc>
      </w:tr>
      <w:tr w:rsidR="003706EA" w14:paraId="64F6125E" w14:textId="77777777" w:rsidTr="003706EA">
        <w:trPr>
          <w:gridBefore w:val="1"/>
          <w:wBefore w:w="47" w:type="dxa"/>
          <w:trHeight w:val="386"/>
        </w:trPr>
        <w:tc>
          <w:tcPr>
            <w:tcW w:w="709" w:type="dxa"/>
            <w:gridSpan w:val="2"/>
            <w:vMerge/>
          </w:tcPr>
          <w:p w14:paraId="1CC5009F" w14:textId="77777777" w:rsidR="003706EA" w:rsidRDefault="003706EA" w:rsidP="00D916E2">
            <w:pPr>
              <w:pStyle w:val="TableParagraph"/>
              <w:ind w:left="-95"/>
              <w:rPr>
                <w:rFonts w:ascii="Times New Roman"/>
                <w:sz w:val="24"/>
              </w:rPr>
            </w:pPr>
          </w:p>
        </w:tc>
        <w:tc>
          <w:tcPr>
            <w:tcW w:w="3685" w:type="dxa"/>
            <w:gridSpan w:val="2"/>
            <w:tcBorders>
              <w:top w:val="single" w:sz="4" w:space="0" w:color="auto"/>
              <w:right w:val="single" w:sz="4" w:space="0" w:color="auto"/>
            </w:tcBorders>
          </w:tcPr>
          <w:p w14:paraId="4CB595C6" w14:textId="77777777" w:rsidR="003706EA" w:rsidRPr="00CC06D0" w:rsidRDefault="003706EA" w:rsidP="00D916E2">
            <w:pPr>
              <w:pStyle w:val="TableParagraph"/>
              <w:rPr>
                <w:sz w:val="24"/>
              </w:rPr>
            </w:pPr>
            <w:proofErr w:type="spellStart"/>
            <w:r w:rsidRPr="00CC06D0">
              <w:rPr>
                <w:sz w:val="24"/>
              </w:rPr>
              <w:t>Bruto</w:t>
            </w:r>
            <w:proofErr w:type="spellEnd"/>
            <w:r w:rsidRPr="00CC06D0">
              <w:rPr>
                <w:sz w:val="24"/>
              </w:rPr>
              <w:t xml:space="preserve"> </w:t>
            </w:r>
            <w:proofErr w:type="spellStart"/>
            <w:r w:rsidRPr="00CC06D0">
              <w:rPr>
                <w:sz w:val="24"/>
              </w:rPr>
              <w:t>građevinska</w:t>
            </w:r>
            <w:proofErr w:type="spellEnd"/>
            <w:r w:rsidRPr="00CC06D0">
              <w:rPr>
                <w:sz w:val="24"/>
              </w:rPr>
              <w:t xml:space="preserve"> </w:t>
            </w:r>
            <w:proofErr w:type="spellStart"/>
            <w:r w:rsidRPr="00CC06D0">
              <w:rPr>
                <w:sz w:val="24"/>
              </w:rPr>
              <w:t>površina</w:t>
            </w:r>
            <w:proofErr w:type="spellEnd"/>
            <w:r w:rsidRPr="00CC06D0">
              <w:rPr>
                <w:sz w:val="24"/>
              </w:rPr>
              <w:t xml:space="preserve"> </w:t>
            </w:r>
            <w:proofErr w:type="spellStart"/>
            <w:r w:rsidRPr="00CC06D0">
              <w:rPr>
                <w:sz w:val="24"/>
              </w:rPr>
              <w:t>objekta</w:t>
            </w:r>
            <w:proofErr w:type="spellEnd"/>
            <w:r w:rsidRPr="00CC06D0">
              <w:rPr>
                <w:sz w:val="24"/>
              </w:rPr>
              <w:t xml:space="preserve"> (max BGP)</w:t>
            </w:r>
          </w:p>
        </w:tc>
        <w:tc>
          <w:tcPr>
            <w:tcW w:w="4890" w:type="dxa"/>
            <w:gridSpan w:val="4"/>
            <w:tcBorders>
              <w:top w:val="single" w:sz="4" w:space="0" w:color="auto"/>
              <w:right w:val="single" w:sz="4" w:space="0" w:color="auto"/>
            </w:tcBorders>
          </w:tcPr>
          <w:p w14:paraId="73B58F4E" w14:textId="77777777" w:rsidR="003706EA" w:rsidRDefault="003706EA" w:rsidP="00D435C6">
            <w:pPr>
              <w:pStyle w:val="TableParagraph"/>
              <w:rPr>
                <w:b/>
                <w:sz w:val="24"/>
              </w:rPr>
            </w:pPr>
          </w:p>
        </w:tc>
        <w:tc>
          <w:tcPr>
            <w:tcW w:w="6096" w:type="dxa"/>
            <w:gridSpan w:val="3"/>
            <w:tcBorders>
              <w:top w:val="single" w:sz="4" w:space="0" w:color="auto"/>
              <w:left w:val="single" w:sz="4" w:space="0" w:color="auto"/>
            </w:tcBorders>
          </w:tcPr>
          <w:p w14:paraId="3E13038F" w14:textId="3A47E8AA" w:rsidR="003706EA" w:rsidRDefault="003706EA" w:rsidP="00D435C6">
            <w:pPr>
              <w:pStyle w:val="TableParagraph"/>
              <w:rPr>
                <w:b/>
                <w:sz w:val="24"/>
              </w:rPr>
            </w:pPr>
            <w:r>
              <w:rPr>
                <w:b/>
                <w:sz w:val="24"/>
              </w:rPr>
              <w:t xml:space="preserve">  </w:t>
            </w:r>
          </w:p>
          <w:p w14:paraId="371B1863" w14:textId="43D91290" w:rsidR="003706EA" w:rsidRPr="00D435C6" w:rsidRDefault="003706EA" w:rsidP="00D435C6">
            <w:pPr>
              <w:pStyle w:val="TableParagraph"/>
              <w:rPr>
                <w:b/>
                <w:sz w:val="24"/>
                <w:vertAlign w:val="superscript"/>
              </w:rPr>
            </w:pPr>
            <w:r>
              <w:rPr>
                <w:b/>
                <w:sz w:val="24"/>
                <w:szCs w:val="24"/>
              </w:rPr>
              <w:t xml:space="preserve">  </w:t>
            </w:r>
            <w:r w:rsidRPr="00902B0E">
              <w:rPr>
                <w:b/>
                <w:sz w:val="24"/>
                <w:szCs w:val="24"/>
              </w:rPr>
              <w:t>P=</w:t>
            </w:r>
            <w:r>
              <w:rPr>
                <w:b/>
                <w:sz w:val="24"/>
                <w:szCs w:val="24"/>
              </w:rPr>
              <w:t xml:space="preserve">381 </w:t>
            </w:r>
            <w:r w:rsidRPr="00433F70">
              <w:rPr>
                <w:b/>
                <w:sz w:val="24"/>
                <w:szCs w:val="24"/>
              </w:rPr>
              <w:t>m</w:t>
            </w:r>
            <w:r w:rsidRPr="00131691">
              <w:rPr>
                <w:b/>
                <w:sz w:val="24"/>
                <w:szCs w:val="24"/>
                <w:vertAlign w:val="superscript"/>
              </w:rPr>
              <w:t>2</w:t>
            </w:r>
          </w:p>
          <w:p w14:paraId="7A7C4F33" w14:textId="77777777" w:rsidR="003706EA" w:rsidRDefault="003706EA" w:rsidP="00D916E2">
            <w:pPr>
              <w:pStyle w:val="TableParagraph"/>
              <w:rPr>
                <w:b/>
                <w:sz w:val="24"/>
                <w:vertAlign w:val="superscript"/>
              </w:rPr>
            </w:pPr>
          </w:p>
          <w:p w14:paraId="0DF757F5" w14:textId="77777777" w:rsidR="003706EA" w:rsidRPr="00491C3E" w:rsidRDefault="003706EA" w:rsidP="00D916E2">
            <w:pPr>
              <w:pStyle w:val="TableParagraph"/>
              <w:rPr>
                <w:b/>
                <w:sz w:val="24"/>
                <w:vertAlign w:val="superscript"/>
              </w:rPr>
            </w:pPr>
          </w:p>
        </w:tc>
      </w:tr>
      <w:tr w:rsidR="003706EA" w14:paraId="5948CA54" w14:textId="77777777" w:rsidTr="003706EA">
        <w:trPr>
          <w:gridBefore w:val="1"/>
          <w:wBefore w:w="47" w:type="dxa"/>
          <w:trHeight w:val="566"/>
        </w:trPr>
        <w:tc>
          <w:tcPr>
            <w:tcW w:w="709" w:type="dxa"/>
            <w:gridSpan w:val="2"/>
            <w:vMerge w:val="restart"/>
          </w:tcPr>
          <w:tbl>
            <w:tblPr>
              <w:tblpPr w:leftFromText="180" w:rightFromText="180" w:vertAnchor="text" w:horzAnchor="page" w:tblpX="1" w:tblpY="7875"/>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78"/>
            </w:tblGrid>
            <w:tr w:rsidR="003706EA" w14:paraId="521ECEA4" w14:textId="77777777" w:rsidTr="00D916E2">
              <w:trPr>
                <w:trHeight w:val="282"/>
              </w:trPr>
              <w:tc>
                <w:tcPr>
                  <w:tcW w:w="10778" w:type="dxa"/>
                </w:tcPr>
                <w:p w14:paraId="4F2B7B1C" w14:textId="77777777" w:rsidR="003706EA" w:rsidRDefault="003706EA" w:rsidP="00D916E2">
                  <w:pPr>
                    <w:rPr>
                      <w:rFonts w:ascii="Times New Roman"/>
                      <w:sz w:val="20"/>
                    </w:rPr>
                  </w:pPr>
                </w:p>
              </w:tc>
            </w:tr>
          </w:tbl>
          <w:p w14:paraId="02EA51E2" w14:textId="77777777" w:rsidR="003706EA" w:rsidRDefault="003706EA" w:rsidP="00D916E2">
            <w:pPr>
              <w:pStyle w:val="TableParagraph"/>
              <w:ind w:left="-100"/>
              <w:rPr>
                <w:rFonts w:ascii="Times New Roman"/>
              </w:rPr>
            </w:pPr>
          </w:p>
          <w:p w14:paraId="7253F895" w14:textId="77777777" w:rsidR="003706EA" w:rsidRDefault="003706EA" w:rsidP="00D916E2">
            <w:pPr>
              <w:pStyle w:val="TableParagraph"/>
              <w:ind w:left="-100"/>
              <w:rPr>
                <w:rFonts w:ascii="Times New Roman"/>
              </w:rPr>
            </w:pPr>
          </w:p>
          <w:p w14:paraId="1A744FCA" w14:textId="77777777" w:rsidR="003706EA" w:rsidRDefault="003706EA" w:rsidP="00D916E2">
            <w:pPr>
              <w:pStyle w:val="TableParagraph"/>
              <w:ind w:left="-100"/>
              <w:rPr>
                <w:rFonts w:ascii="Times New Roman"/>
              </w:rPr>
            </w:pPr>
          </w:p>
        </w:tc>
        <w:tc>
          <w:tcPr>
            <w:tcW w:w="3685" w:type="dxa"/>
            <w:gridSpan w:val="2"/>
          </w:tcPr>
          <w:p w14:paraId="7B25B2E6" w14:textId="77777777" w:rsidR="003706EA" w:rsidRDefault="003706EA" w:rsidP="00D916E2">
            <w:pPr>
              <w:pStyle w:val="TableParagraph"/>
              <w:spacing w:before="140"/>
              <w:ind w:left="105"/>
              <w:rPr>
                <w:sz w:val="24"/>
              </w:rPr>
            </w:pPr>
            <w:proofErr w:type="spellStart"/>
            <w:r>
              <w:rPr>
                <w:sz w:val="24"/>
              </w:rPr>
              <w:t>Maksimalna</w:t>
            </w:r>
            <w:proofErr w:type="spellEnd"/>
            <w:r>
              <w:rPr>
                <w:sz w:val="24"/>
              </w:rPr>
              <w:t xml:space="preserve"> </w:t>
            </w:r>
            <w:proofErr w:type="spellStart"/>
            <w:r>
              <w:rPr>
                <w:sz w:val="24"/>
              </w:rPr>
              <w:t>spratnost</w:t>
            </w:r>
            <w:proofErr w:type="spellEnd"/>
            <w:r>
              <w:rPr>
                <w:sz w:val="24"/>
              </w:rPr>
              <w:t xml:space="preserve"> </w:t>
            </w:r>
            <w:proofErr w:type="spellStart"/>
            <w:r>
              <w:rPr>
                <w:sz w:val="24"/>
              </w:rPr>
              <w:t>objekata</w:t>
            </w:r>
            <w:proofErr w:type="spellEnd"/>
          </w:p>
        </w:tc>
        <w:tc>
          <w:tcPr>
            <w:tcW w:w="4890" w:type="dxa"/>
            <w:gridSpan w:val="4"/>
          </w:tcPr>
          <w:p w14:paraId="3256D716" w14:textId="77777777" w:rsidR="003706EA" w:rsidRDefault="003706EA" w:rsidP="006E6478">
            <w:pPr>
              <w:pStyle w:val="TableParagraph"/>
              <w:rPr>
                <w:b/>
                <w:sz w:val="24"/>
                <w:szCs w:val="24"/>
              </w:rPr>
            </w:pPr>
          </w:p>
        </w:tc>
        <w:tc>
          <w:tcPr>
            <w:tcW w:w="6096" w:type="dxa"/>
            <w:gridSpan w:val="3"/>
          </w:tcPr>
          <w:p w14:paraId="704D1C6F" w14:textId="1747A377" w:rsidR="003706EA" w:rsidRDefault="003706EA" w:rsidP="006E6478">
            <w:pPr>
              <w:pStyle w:val="TableParagraph"/>
              <w:rPr>
                <w:rFonts w:ascii="Times New Roman"/>
              </w:rPr>
            </w:pPr>
            <w:r>
              <w:rPr>
                <w:b/>
                <w:sz w:val="24"/>
                <w:szCs w:val="24"/>
              </w:rPr>
              <w:t xml:space="preserve"> </w:t>
            </w:r>
            <w:r w:rsidRPr="00C16C55">
              <w:rPr>
                <w:b/>
                <w:sz w:val="24"/>
                <w:szCs w:val="24"/>
              </w:rPr>
              <w:t>P+</w:t>
            </w:r>
            <w:r>
              <w:rPr>
                <w:b/>
                <w:sz w:val="24"/>
                <w:szCs w:val="24"/>
              </w:rPr>
              <w:t xml:space="preserve">1+Pk  </w:t>
            </w:r>
            <w:proofErr w:type="spellStart"/>
            <w:r>
              <w:rPr>
                <w:b/>
                <w:sz w:val="24"/>
                <w:szCs w:val="24"/>
              </w:rPr>
              <w:t>uz</w:t>
            </w:r>
            <w:proofErr w:type="spellEnd"/>
            <w:r>
              <w:rPr>
                <w:b/>
                <w:sz w:val="24"/>
                <w:szCs w:val="24"/>
              </w:rPr>
              <w:t xml:space="preserve"> </w:t>
            </w:r>
            <w:proofErr w:type="spellStart"/>
            <w:r>
              <w:rPr>
                <w:b/>
                <w:sz w:val="24"/>
                <w:szCs w:val="24"/>
              </w:rPr>
              <w:t>mogućnost</w:t>
            </w:r>
            <w:proofErr w:type="spellEnd"/>
            <w:r>
              <w:rPr>
                <w:b/>
                <w:sz w:val="24"/>
                <w:szCs w:val="24"/>
              </w:rPr>
              <w:t xml:space="preserve"> </w:t>
            </w:r>
            <w:proofErr w:type="spellStart"/>
            <w:r>
              <w:rPr>
                <w:b/>
                <w:sz w:val="24"/>
                <w:szCs w:val="24"/>
              </w:rPr>
              <w:t>formiranja</w:t>
            </w:r>
            <w:proofErr w:type="spellEnd"/>
            <w:r>
              <w:rPr>
                <w:b/>
                <w:sz w:val="24"/>
                <w:szCs w:val="24"/>
              </w:rPr>
              <w:t xml:space="preserve"> </w:t>
            </w:r>
            <w:proofErr w:type="spellStart"/>
            <w:r>
              <w:rPr>
                <w:b/>
                <w:sz w:val="24"/>
                <w:szCs w:val="24"/>
              </w:rPr>
              <w:t>podrumskih</w:t>
            </w:r>
            <w:proofErr w:type="spellEnd"/>
            <w:r>
              <w:rPr>
                <w:b/>
                <w:sz w:val="24"/>
                <w:szCs w:val="24"/>
              </w:rPr>
              <w:t xml:space="preserve"> </w:t>
            </w:r>
            <w:proofErr w:type="spellStart"/>
            <w:r>
              <w:rPr>
                <w:b/>
                <w:sz w:val="24"/>
                <w:szCs w:val="24"/>
              </w:rPr>
              <w:t>etaža</w:t>
            </w:r>
            <w:proofErr w:type="spellEnd"/>
          </w:p>
        </w:tc>
      </w:tr>
      <w:tr w:rsidR="003706EA" w14:paraId="54728098" w14:textId="77777777" w:rsidTr="003706EA">
        <w:trPr>
          <w:gridBefore w:val="1"/>
          <w:wBefore w:w="47" w:type="dxa"/>
          <w:trHeight w:val="568"/>
        </w:trPr>
        <w:tc>
          <w:tcPr>
            <w:tcW w:w="709" w:type="dxa"/>
            <w:gridSpan w:val="2"/>
            <w:vMerge/>
            <w:tcBorders>
              <w:top w:val="nil"/>
            </w:tcBorders>
          </w:tcPr>
          <w:p w14:paraId="5886EA08" w14:textId="77777777" w:rsidR="003706EA" w:rsidRDefault="003706EA" w:rsidP="00D916E2">
            <w:pPr>
              <w:rPr>
                <w:sz w:val="2"/>
                <w:szCs w:val="2"/>
              </w:rPr>
            </w:pPr>
          </w:p>
        </w:tc>
        <w:tc>
          <w:tcPr>
            <w:tcW w:w="3685" w:type="dxa"/>
            <w:gridSpan w:val="2"/>
          </w:tcPr>
          <w:p w14:paraId="4ACD15DD" w14:textId="77777777" w:rsidR="003706EA" w:rsidRDefault="003706EA" w:rsidP="0044496C">
            <w:pPr>
              <w:pStyle w:val="TableParagraph"/>
              <w:spacing w:before="139"/>
              <w:ind w:left="105"/>
              <w:rPr>
                <w:sz w:val="24"/>
              </w:rPr>
            </w:pPr>
            <w:proofErr w:type="spellStart"/>
            <w:r>
              <w:rPr>
                <w:sz w:val="24"/>
              </w:rPr>
              <w:t>Maksimalna</w:t>
            </w:r>
            <w:proofErr w:type="spellEnd"/>
            <w:r>
              <w:rPr>
                <w:sz w:val="24"/>
              </w:rPr>
              <w:t xml:space="preserve"> </w:t>
            </w:r>
            <w:proofErr w:type="spellStart"/>
            <w:r>
              <w:rPr>
                <w:sz w:val="24"/>
              </w:rPr>
              <w:t>visinska</w:t>
            </w:r>
            <w:proofErr w:type="spellEnd"/>
            <w:r>
              <w:rPr>
                <w:sz w:val="24"/>
              </w:rPr>
              <w:t xml:space="preserve"> </w:t>
            </w:r>
            <w:proofErr w:type="spellStart"/>
            <w:r>
              <w:rPr>
                <w:sz w:val="24"/>
              </w:rPr>
              <w:t>kota</w:t>
            </w:r>
            <w:proofErr w:type="spellEnd"/>
            <w:r>
              <w:rPr>
                <w:sz w:val="24"/>
              </w:rPr>
              <w:t xml:space="preserve"> </w:t>
            </w:r>
            <w:proofErr w:type="spellStart"/>
            <w:r>
              <w:rPr>
                <w:sz w:val="24"/>
              </w:rPr>
              <w:t>objekta</w:t>
            </w:r>
            <w:proofErr w:type="spellEnd"/>
          </w:p>
        </w:tc>
        <w:tc>
          <w:tcPr>
            <w:tcW w:w="4890" w:type="dxa"/>
            <w:gridSpan w:val="4"/>
          </w:tcPr>
          <w:p w14:paraId="5E55C0DF" w14:textId="77777777" w:rsidR="003706EA" w:rsidRDefault="003706EA" w:rsidP="00CC6863">
            <w:pPr>
              <w:widowControl/>
              <w:adjustRightInd w:val="0"/>
              <w:rPr>
                <w:rFonts w:eastAsiaTheme="minorHAnsi"/>
                <w:sz w:val="24"/>
                <w:szCs w:val="24"/>
                <w:lang w:val="sr-Latn-ME"/>
              </w:rPr>
            </w:pPr>
          </w:p>
        </w:tc>
        <w:tc>
          <w:tcPr>
            <w:tcW w:w="6096" w:type="dxa"/>
            <w:gridSpan w:val="3"/>
          </w:tcPr>
          <w:p w14:paraId="38CC9AC6" w14:textId="48862C13" w:rsidR="003706EA" w:rsidRDefault="003706EA" w:rsidP="00CC6863">
            <w:pPr>
              <w:widowControl/>
              <w:adjustRightInd w:val="0"/>
              <w:rPr>
                <w:rFonts w:eastAsiaTheme="minorHAnsi"/>
                <w:sz w:val="24"/>
                <w:szCs w:val="24"/>
                <w:lang w:val="sr-Latn-ME"/>
              </w:rPr>
            </w:pPr>
            <w:r>
              <w:rPr>
                <w:rFonts w:eastAsiaTheme="minorHAnsi"/>
                <w:sz w:val="24"/>
                <w:szCs w:val="24"/>
                <w:lang w:val="sr-Latn-ME"/>
              </w:rPr>
              <w:t xml:space="preserve">Za spratnost </w:t>
            </w:r>
            <w:r>
              <w:rPr>
                <w:rFonts w:eastAsiaTheme="minorHAnsi"/>
                <w:b/>
                <w:bCs/>
                <w:sz w:val="24"/>
                <w:szCs w:val="24"/>
                <w:lang w:val="sr-Latn-ME"/>
              </w:rPr>
              <w:t xml:space="preserve">P+1+Pk </w:t>
            </w:r>
            <w:r>
              <w:rPr>
                <w:rFonts w:eastAsiaTheme="minorHAnsi"/>
                <w:sz w:val="24"/>
                <w:szCs w:val="24"/>
                <w:lang w:val="sr-Latn-ME"/>
              </w:rPr>
              <w:t>maksimalna visina do vijenca iznosi 10,0 metara a do sljemena objekta sa kosim krovom 12,00 metara, dok je kod objekata sa ravnim krovom maksimalna visina 11,50 metara do krajnje gornje kote atike ravnog krova. Mjerenje se vrši od najniže kote okolnog uređenog i nivelisanog terena ili trotoara uz objekat do maksimalne kote objekta prema gore navedenom.</w:t>
            </w:r>
          </w:p>
          <w:p w14:paraId="1C5A6F74" w14:textId="77777777" w:rsidR="003706EA" w:rsidRPr="00CC6863" w:rsidRDefault="003706EA" w:rsidP="00CC6863">
            <w:pPr>
              <w:widowControl/>
              <w:adjustRightInd w:val="0"/>
              <w:rPr>
                <w:rFonts w:eastAsiaTheme="minorHAnsi"/>
                <w:sz w:val="24"/>
                <w:szCs w:val="24"/>
                <w:lang w:val="sr-Latn-ME"/>
              </w:rPr>
            </w:pPr>
          </w:p>
        </w:tc>
      </w:tr>
      <w:tr w:rsidR="003706EA" w14:paraId="07511F1A" w14:textId="77777777" w:rsidTr="003706EA">
        <w:trPr>
          <w:gridBefore w:val="1"/>
          <w:wBefore w:w="47" w:type="dxa"/>
          <w:trHeight w:val="565"/>
        </w:trPr>
        <w:tc>
          <w:tcPr>
            <w:tcW w:w="709" w:type="dxa"/>
            <w:gridSpan w:val="2"/>
            <w:vMerge/>
            <w:tcBorders>
              <w:top w:val="nil"/>
            </w:tcBorders>
          </w:tcPr>
          <w:p w14:paraId="47BC1DB0" w14:textId="77777777" w:rsidR="003706EA" w:rsidRDefault="003706EA" w:rsidP="00D916E2">
            <w:pPr>
              <w:rPr>
                <w:sz w:val="2"/>
                <w:szCs w:val="2"/>
              </w:rPr>
            </w:pPr>
          </w:p>
        </w:tc>
        <w:tc>
          <w:tcPr>
            <w:tcW w:w="3685" w:type="dxa"/>
            <w:gridSpan w:val="2"/>
          </w:tcPr>
          <w:p w14:paraId="16CBB3F2" w14:textId="77777777" w:rsidR="003706EA" w:rsidRDefault="003706EA" w:rsidP="00D916E2">
            <w:pPr>
              <w:pStyle w:val="TableParagraph"/>
              <w:spacing w:line="270" w:lineRule="atLeast"/>
              <w:ind w:left="105" w:right="1088"/>
              <w:rPr>
                <w:sz w:val="24"/>
              </w:rPr>
            </w:pPr>
            <w:proofErr w:type="spellStart"/>
            <w:r>
              <w:rPr>
                <w:sz w:val="24"/>
              </w:rPr>
              <w:t>Parametri</w:t>
            </w:r>
            <w:proofErr w:type="spellEnd"/>
            <w:r>
              <w:rPr>
                <w:sz w:val="24"/>
              </w:rPr>
              <w:t xml:space="preserve"> za </w:t>
            </w:r>
            <w:proofErr w:type="spellStart"/>
            <w:r>
              <w:rPr>
                <w:sz w:val="24"/>
              </w:rPr>
              <w:t>parkiranje</w:t>
            </w:r>
            <w:proofErr w:type="spellEnd"/>
            <w:r>
              <w:rPr>
                <w:sz w:val="24"/>
              </w:rPr>
              <w:t xml:space="preserve"> </w:t>
            </w:r>
            <w:proofErr w:type="spellStart"/>
            <w:r>
              <w:rPr>
                <w:sz w:val="24"/>
              </w:rPr>
              <w:t>odnosno</w:t>
            </w:r>
            <w:proofErr w:type="spellEnd"/>
            <w:r>
              <w:rPr>
                <w:sz w:val="24"/>
              </w:rPr>
              <w:t xml:space="preserve"> </w:t>
            </w:r>
            <w:proofErr w:type="spellStart"/>
            <w:r>
              <w:rPr>
                <w:sz w:val="24"/>
              </w:rPr>
              <w:t>garažiranje</w:t>
            </w:r>
            <w:proofErr w:type="spellEnd"/>
            <w:r>
              <w:rPr>
                <w:sz w:val="24"/>
              </w:rPr>
              <w:t xml:space="preserve"> </w:t>
            </w:r>
            <w:proofErr w:type="spellStart"/>
            <w:r>
              <w:rPr>
                <w:sz w:val="24"/>
              </w:rPr>
              <w:t>vozila</w:t>
            </w:r>
            <w:proofErr w:type="spellEnd"/>
          </w:p>
        </w:tc>
        <w:tc>
          <w:tcPr>
            <w:tcW w:w="4890" w:type="dxa"/>
            <w:gridSpan w:val="4"/>
          </w:tcPr>
          <w:p w14:paraId="7D6F1F97" w14:textId="77777777" w:rsidR="003706EA" w:rsidRDefault="003706EA" w:rsidP="009250D5">
            <w:pPr>
              <w:widowControl/>
              <w:adjustRightInd w:val="0"/>
              <w:rPr>
                <w:sz w:val="24"/>
                <w:szCs w:val="24"/>
              </w:rPr>
            </w:pPr>
          </w:p>
        </w:tc>
        <w:tc>
          <w:tcPr>
            <w:tcW w:w="6096" w:type="dxa"/>
            <w:gridSpan w:val="3"/>
          </w:tcPr>
          <w:p w14:paraId="1FC2F793" w14:textId="1AD52167" w:rsidR="003706EA" w:rsidRDefault="003706EA" w:rsidP="009250D5">
            <w:pPr>
              <w:widowControl/>
              <w:adjustRightInd w:val="0"/>
              <w:rPr>
                <w:rFonts w:eastAsiaTheme="minorHAnsi"/>
                <w:sz w:val="24"/>
                <w:szCs w:val="24"/>
                <w:lang w:val="sr-Latn-ME"/>
              </w:rPr>
            </w:pPr>
            <w:r>
              <w:rPr>
                <w:sz w:val="24"/>
                <w:szCs w:val="24"/>
              </w:rPr>
              <w:t xml:space="preserve">  </w:t>
            </w:r>
            <w:r>
              <w:rPr>
                <w:rFonts w:eastAsiaTheme="minorHAnsi"/>
                <w:sz w:val="24"/>
                <w:szCs w:val="24"/>
                <w:lang w:val="sr-Latn-ME"/>
              </w:rPr>
              <w:t>Broj parking mjesta mora da zadovolji potrebe za parkiranjem korisnika, saglasno normativima. Normativi su, saglasno Pravilniku o bližem sadržaju i formi planskog dokumenta, kao i stepenu motorizacije u Kotoru, sljedeći:</w:t>
            </w:r>
          </w:p>
          <w:p w14:paraId="15A07FC6" w14:textId="77777777" w:rsidR="003706EA" w:rsidRDefault="003706EA" w:rsidP="009250D5">
            <w:pPr>
              <w:widowControl/>
              <w:adjustRightInd w:val="0"/>
              <w:rPr>
                <w:rFonts w:eastAsiaTheme="minorHAnsi"/>
                <w:sz w:val="24"/>
                <w:szCs w:val="24"/>
                <w:lang w:val="sr-Latn-ME"/>
              </w:rPr>
            </w:pPr>
            <w:r>
              <w:rPr>
                <w:rFonts w:eastAsiaTheme="minorHAnsi"/>
                <w:sz w:val="24"/>
                <w:szCs w:val="24"/>
                <w:lang w:val="sr-Latn-ME"/>
              </w:rPr>
              <w:t>Stanovanje (na 1000 m2) 11 parking mjesta</w:t>
            </w:r>
          </w:p>
          <w:p w14:paraId="49527957" w14:textId="77777777" w:rsidR="003706EA" w:rsidRDefault="003706EA" w:rsidP="009250D5">
            <w:pPr>
              <w:jc w:val="both"/>
              <w:rPr>
                <w:rFonts w:eastAsiaTheme="minorHAnsi"/>
                <w:sz w:val="24"/>
                <w:szCs w:val="24"/>
                <w:lang w:val="sr-Latn-ME"/>
              </w:rPr>
            </w:pPr>
            <w:r>
              <w:rPr>
                <w:rFonts w:eastAsiaTheme="minorHAnsi"/>
                <w:sz w:val="24"/>
                <w:szCs w:val="24"/>
                <w:lang w:val="sr-Latn-ME"/>
              </w:rPr>
              <w:t>(lokalni uslovi: minimalno 8pm, maksimalno 13pm);</w:t>
            </w:r>
          </w:p>
          <w:p w14:paraId="7C05D119" w14:textId="77777777" w:rsidR="003706EA" w:rsidRDefault="003706EA" w:rsidP="009250D5">
            <w:pPr>
              <w:widowControl/>
              <w:adjustRightInd w:val="0"/>
              <w:rPr>
                <w:rFonts w:eastAsiaTheme="minorHAnsi"/>
                <w:sz w:val="24"/>
                <w:szCs w:val="24"/>
                <w:lang w:val="sr-Latn-ME"/>
              </w:rPr>
            </w:pPr>
            <w:r>
              <w:rPr>
                <w:rFonts w:eastAsiaTheme="minorHAnsi"/>
                <w:sz w:val="24"/>
                <w:szCs w:val="24"/>
                <w:lang w:val="sr-Latn-ME"/>
              </w:rPr>
              <w:lastRenderedPageBreak/>
              <w:t>Najmanje 5% parking mjesta treba namijeniti licima sa posebnim potrebama (u skladu sa važećim Pravilnikom).</w:t>
            </w:r>
          </w:p>
          <w:p w14:paraId="0633ABC4" w14:textId="77777777" w:rsidR="003706EA" w:rsidRPr="00C337C0" w:rsidRDefault="003706EA" w:rsidP="009250D5">
            <w:pPr>
              <w:widowControl/>
              <w:adjustRightInd w:val="0"/>
              <w:rPr>
                <w:sz w:val="24"/>
                <w:szCs w:val="24"/>
              </w:rPr>
            </w:pPr>
          </w:p>
        </w:tc>
      </w:tr>
      <w:tr w:rsidR="003706EA" w:rsidRPr="00193E21" w14:paraId="5AC48B0E" w14:textId="77777777" w:rsidTr="003706EA">
        <w:trPr>
          <w:gridBefore w:val="1"/>
          <w:wBefore w:w="47" w:type="dxa"/>
          <w:trHeight w:val="416"/>
        </w:trPr>
        <w:tc>
          <w:tcPr>
            <w:tcW w:w="709" w:type="dxa"/>
            <w:gridSpan w:val="2"/>
            <w:vMerge/>
            <w:tcBorders>
              <w:top w:val="nil"/>
            </w:tcBorders>
          </w:tcPr>
          <w:p w14:paraId="4E22D1F4" w14:textId="77777777" w:rsidR="003706EA" w:rsidRDefault="003706EA" w:rsidP="00D916E2">
            <w:pPr>
              <w:rPr>
                <w:sz w:val="2"/>
                <w:szCs w:val="2"/>
              </w:rPr>
            </w:pPr>
          </w:p>
        </w:tc>
        <w:tc>
          <w:tcPr>
            <w:tcW w:w="3685" w:type="dxa"/>
            <w:gridSpan w:val="2"/>
          </w:tcPr>
          <w:p w14:paraId="28DD6F9C" w14:textId="77777777" w:rsidR="003706EA" w:rsidRDefault="003706EA" w:rsidP="00D916E2">
            <w:pPr>
              <w:pStyle w:val="TableParagraph"/>
              <w:ind w:left="105" w:right="75"/>
              <w:rPr>
                <w:sz w:val="24"/>
              </w:rPr>
            </w:pPr>
            <w:proofErr w:type="spellStart"/>
            <w:r>
              <w:rPr>
                <w:sz w:val="24"/>
              </w:rPr>
              <w:t>Smjernice</w:t>
            </w:r>
            <w:proofErr w:type="spellEnd"/>
            <w:r>
              <w:rPr>
                <w:sz w:val="24"/>
              </w:rPr>
              <w:t xml:space="preserve"> za </w:t>
            </w:r>
            <w:proofErr w:type="spellStart"/>
            <w:r>
              <w:rPr>
                <w:sz w:val="24"/>
              </w:rPr>
              <w:t>oblikovanje</w:t>
            </w:r>
            <w:proofErr w:type="spellEnd"/>
            <w:r>
              <w:rPr>
                <w:sz w:val="24"/>
              </w:rPr>
              <w:t xml:space="preserve"> </w:t>
            </w:r>
            <w:proofErr w:type="spellStart"/>
            <w:r>
              <w:rPr>
                <w:sz w:val="24"/>
              </w:rPr>
              <w:t>i</w:t>
            </w:r>
            <w:proofErr w:type="spellEnd"/>
            <w:r>
              <w:rPr>
                <w:sz w:val="24"/>
              </w:rPr>
              <w:t xml:space="preserve"> </w:t>
            </w:r>
            <w:proofErr w:type="spellStart"/>
            <w:r>
              <w:rPr>
                <w:sz w:val="24"/>
              </w:rPr>
              <w:t>materijalizaciju</w:t>
            </w:r>
            <w:proofErr w:type="spellEnd"/>
            <w:r>
              <w:rPr>
                <w:sz w:val="24"/>
              </w:rPr>
              <w:t xml:space="preserve">, </w:t>
            </w:r>
            <w:proofErr w:type="spellStart"/>
            <w:r>
              <w:rPr>
                <w:sz w:val="24"/>
              </w:rPr>
              <w:t>posebno</w:t>
            </w:r>
            <w:proofErr w:type="spellEnd"/>
            <w:r>
              <w:rPr>
                <w:sz w:val="24"/>
              </w:rPr>
              <w:t xml:space="preserve"> u </w:t>
            </w:r>
            <w:proofErr w:type="spellStart"/>
            <w:r>
              <w:rPr>
                <w:sz w:val="24"/>
              </w:rPr>
              <w:t>odnosu</w:t>
            </w:r>
            <w:proofErr w:type="spellEnd"/>
            <w:r>
              <w:rPr>
                <w:sz w:val="24"/>
              </w:rPr>
              <w:t xml:space="preserve"> </w:t>
            </w:r>
            <w:proofErr w:type="spellStart"/>
            <w:r>
              <w:rPr>
                <w:sz w:val="24"/>
              </w:rPr>
              <w:t>na</w:t>
            </w:r>
            <w:proofErr w:type="spellEnd"/>
            <w:r>
              <w:rPr>
                <w:sz w:val="24"/>
              </w:rPr>
              <w:t xml:space="preserve"> </w:t>
            </w:r>
            <w:proofErr w:type="spellStart"/>
            <w:r>
              <w:rPr>
                <w:sz w:val="24"/>
              </w:rPr>
              <w:t>ambijentalna</w:t>
            </w:r>
            <w:proofErr w:type="spellEnd"/>
          </w:p>
          <w:p w14:paraId="520F71B6" w14:textId="77777777" w:rsidR="003706EA" w:rsidRDefault="003706EA" w:rsidP="00D916E2">
            <w:pPr>
              <w:pStyle w:val="TableParagraph"/>
              <w:spacing w:line="263" w:lineRule="exact"/>
              <w:ind w:left="105"/>
              <w:rPr>
                <w:sz w:val="24"/>
              </w:rPr>
            </w:pPr>
            <w:proofErr w:type="spellStart"/>
            <w:r>
              <w:rPr>
                <w:sz w:val="24"/>
              </w:rPr>
              <w:t>svojstva</w:t>
            </w:r>
            <w:proofErr w:type="spellEnd"/>
            <w:r>
              <w:rPr>
                <w:sz w:val="24"/>
              </w:rPr>
              <w:t xml:space="preserve"> </w:t>
            </w:r>
            <w:proofErr w:type="spellStart"/>
            <w:r>
              <w:rPr>
                <w:sz w:val="24"/>
              </w:rPr>
              <w:t>područja</w:t>
            </w:r>
            <w:proofErr w:type="spellEnd"/>
          </w:p>
        </w:tc>
        <w:tc>
          <w:tcPr>
            <w:tcW w:w="4890" w:type="dxa"/>
            <w:gridSpan w:val="4"/>
          </w:tcPr>
          <w:p w14:paraId="68620142" w14:textId="77777777" w:rsidR="003706EA" w:rsidRPr="00EA5ED7" w:rsidRDefault="003706EA" w:rsidP="00EA5ED7">
            <w:pPr>
              <w:widowControl/>
              <w:adjustRightInd w:val="0"/>
              <w:rPr>
                <w:rFonts w:eastAsia="ArialMT"/>
                <w:sz w:val="24"/>
                <w:szCs w:val="24"/>
                <w:lang w:val="sr-Latn-ME"/>
              </w:rPr>
            </w:pPr>
          </w:p>
        </w:tc>
        <w:tc>
          <w:tcPr>
            <w:tcW w:w="6096" w:type="dxa"/>
            <w:gridSpan w:val="3"/>
          </w:tcPr>
          <w:p w14:paraId="358A3C3E" w14:textId="2B1BE662" w:rsidR="003706EA" w:rsidRPr="00EA5ED7" w:rsidRDefault="003706EA" w:rsidP="00EA5ED7">
            <w:pPr>
              <w:widowControl/>
              <w:adjustRightInd w:val="0"/>
              <w:rPr>
                <w:rFonts w:eastAsia="ArialMT"/>
                <w:sz w:val="24"/>
                <w:szCs w:val="24"/>
                <w:lang w:val="sr-Latn-ME"/>
              </w:rPr>
            </w:pPr>
            <w:r w:rsidRPr="00EA5ED7">
              <w:rPr>
                <w:rFonts w:eastAsia="ArialMT"/>
                <w:sz w:val="24"/>
                <w:szCs w:val="24"/>
                <w:lang w:val="sr-Latn-ME"/>
              </w:rPr>
              <w:t>Oblikovanje objekata mora biti usklađeno sa struk</w:t>
            </w:r>
            <w:r>
              <w:rPr>
                <w:rFonts w:eastAsia="ArialMT"/>
                <w:sz w:val="24"/>
                <w:szCs w:val="24"/>
                <w:lang w:val="sr-Latn-ME"/>
              </w:rPr>
              <w:t xml:space="preserve">turama neposrednog okruženja, u </w:t>
            </w:r>
            <w:r w:rsidRPr="00EA5ED7">
              <w:rPr>
                <w:rFonts w:eastAsia="ArialMT"/>
                <w:sz w:val="24"/>
                <w:szCs w:val="24"/>
                <w:lang w:val="sr-Latn-ME"/>
              </w:rPr>
              <w:t>pogledu osnovnih parametara forme i principa organizovanja fizičke sredine. Prilikom</w:t>
            </w:r>
          </w:p>
          <w:p w14:paraId="1335EA4C" w14:textId="77777777" w:rsidR="003706EA" w:rsidRPr="00EA5ED7" w:rsidRDefault="003706EA" w:rsidP="00EA5ED7">
            <w:pPr>
              <w:widowControl/>
              <w:adjustRightInd w:val="0"/>
              <w:rPr>
                <w:rFonts w:eastAsia="ArialMT"/>
                <w:sz w:val="24"/>
                <w:szCs w:val="24"/>
                <w:lang w:val="sr-Latn-ME"/>
              </w:rPr>
            </w:pPr>
            <w:r w:rsidRPr="00EA5ED7">
              <w:rPr>
                <w:rFonts w:eastAsia="ArialMT"/>
                <w:sz w:val="24"/>
                <w:szCs w:val="24"/>
                <w:lang w:val="sr-Latn-ME"/>
              </w:rPr>
              <w:t>oblikovanja objekata treba voditi računa o jednostavnosti proporcije i form</w:t>
            </w:r>
            <w:r>
              <w:rPr>
                <w:rFonts w:eastAsia="ArialMT"/>
                <w:sz w:val="24"/>
                <w:szCs w:val="24"/>
                <w:lang w:val="sr-Latn-ME"/>
              </w:rPr>
              <w:t>e,</w:t>
            </w:r>
            <w:r w:rsidRPr="00EA5ED7">
              <w:rPr>
                <w:rFonts w:eastAsia="ArialMT"/>
                <w:sz w:val="24"/>
                <w:szCs w:val="24"/>
                <w:lang w:val="sr-Latn-ME"/>
              </w:rPr>
              <w:t>prilagođenosti formi objekata topografiji terena, prilagođenosti klimatskim uslovima i</w:t>
            </w:r>
          </w:p>
          <w:p w14:paraId="166A1BEF" w14:textId="77777777" w:rsidR="003706EA" w:rsidRPr="00EA5ED7" w:rsidRDefault="003706EA" w:rsidP="00EA5ED7">
            <w:pPr>
              <w:widowControl/>
              <w:adjustRightInd w:val="0"/>
              <w:rPr>
                <w:rFonts w:eastAsia="ArialMT"/>
                <w:sz w:val="24"/>
                <w:szCs w:val="24"/>
                <w:lang w:val="sr-Latn-ME"/>
              </w:rPr>
            </w:pPr>
            <w:r w:rsidRPr="00EA5ED7">
              <w:rPr>
                <w:rFonts w:eastAsia="ArialMT"/>
                <w:sz w:val="24"/>
                <w:szCs w:val="24"/>
                <w:lang w:val="sr-Latn-ME"/>
              </w:rPr>
              <w:t>upotrebi autohtonih materijala i vegetacije, odnosno t</w:t>
            </w:r>
            <w:r>
              <w:rPr>
                <w:rFonts w:eastAsia="ArialMT"/>
                <w:sz w:val="24"/>
                <w:szCs w:val="24"/>
                <w:lang w:val="sr-Latn-ME"/>
              </w:rPr>
              <w:t>reba uvažiti načela: jedinstva,</w:t>
            </w:r>
            <w:r w:rsidRPr="00EA5ED7">
              <w:rPr>
                <w:rFonts w:eastAsia="ArialMT"/>
                <w:sz w:val="24"/>
                <w:szCs w:val="24"/>
                <w:lang w:val="sr-Latn-ME"/>
              </w:rPr>
              <w:t>ambijentalizacije i kontekstualnosti prostora.</w:t>
            </w:r>
          </w:p>
          <w:p w14:paraId="7FBE6DBF" w14:textId="77777777" w:rsidR="003706EA" w:rsidRPr="00EA5ED7" w:rsidRDefault="003706EA" w:rsidP="00EA5ED7">
            <w:pPr>
              <w:widowControl/>
              <w:adjustRightInd w:val="0"/>
              <w:rPr>
                <w:rFonts w:eastAsia="ArialMT"/>
                <w:sz w:val="24"/>
                <w:szCs w:val="24"/>
                <w:lang w:val="sr-Latn-ME"/>
              </w:rPr>
            </w:pPr>
            <w:r w:rsidRPr="00EA5ED7">
              <w:rPr>
                <w:rFonts w:eastAsia="ArialMT"/>
                <w:sz w:val="24"/>
                <w:szCs w:val="24"/>
                <w:lang w:val="sr-Latn-ME"/>
              </w:rPr>
              <w:t>Materijalizacija objekata treba da poštuje ambijentalna s</w:t>
            </w:r>
            <w:r>
              <w:rPr>
                <w:rFonts w:eastAsia="ArialMT"/>
                <w:sz w:val="24"/>
                <w:szCs w:val="24"/>
                <w:lang w:val="sr-Latn-ME"/>
              </w:rPr>
              <w:t xml:space="preserve">vojstva područja, kroz upotrebu </w:t>
            </w:r>
            <w:r w:rsidRPr="00EA5ED7">
              <w:rPr>
                <w:rFonts w:eastAsia="ArialMT"/>
                <w:sz w:val="24"/>
                <w:szCs w:val="24"/>
                <w:lang w:val="sr-Latn-ME"/>
              </w:rPr>
              <w:t>kako autohtonih elemenata tako i savremenih materijal</w:t>
            </w:r>
            <w:r>
              <w:rPr>
                <w:rFonts w:eastAsia="ArialMT"/>
                <w:sz w:val="24"/>
                <w:szCs w:val="24"/>
                <w:lang w:val="sr-Latn-ME"/>
              </w:rPr>
              <w:t xml:space="preserve">a, čija boja, tekstura i ostala </w:t>
            </w:r>
            <w:r w:rsidRPr="00EA5ED7">
              <w:rPr>
                <w:rFonts w:eastAsia="ArialMT"/>
                <w:sz w:val="24"/>
                <w:szCs w:val="24"/>
                <w:lang w:val="sr-Latn-ME"/>
              </w:rPr>
              <w:t>vizuelna svojstva afirmišu ambijentalne kvalitete planiranog područja.</w:t>
            </w:r>
          </w:p>
          <w:p w14:paraId="478534FE" w14:textId="77777777" w:rsidR="003706EA" w:rsidRPr="00EA5ED7" w:rsidRDefault="003706EA" w:rsidP="00EA5ED7">
            <w:pPr>
              <w:widowControl/>
              <w:adjustRightInd w:val="0"/>
              <w:rPr>
                <w:rFonts w:eastAsia="ArialMT"/>
                <w:sz w:val="24"/>
                <w:szCs w:val="24"/>
                <w:lang w:val="sr-Latn-ME"/>
              </w:rPr>
            </w:pPr>
            <w:r w:rsidRPr="00EA5ED7">
              <w:rPr>
                <w:rFonts w:eastAsia="ArialMT"/>
                <w:sz w:val="24"/>
                <w:szCs w:val="24"/>
                <w:lang w:val="sr-Latn-ME"/>
              </w:rPr>
              <w:t>Imajući u vidu gore navedeno za urbana naselja se utvrđuje mogućnost gradnje svih</w:t>
            </w:r>
          </w:p>
          <w:p w14:paraId="5C4ED0CF" w14:textId="77777777" w:rsidR="003706EA" w:rsidRPr="00EA5ED7" w:rsidRDefault="003706EA" w:rsidP="00EA5ED7">
            <w:pPr>
              <w:widowControl/>
              <w:adjustRightInd w:val="0"/>
              <w:rPr>
                <w:rFonts w:eastAsia="ArialMT"/>
                <w:sz w:val="24"/>
                <w:szCs w:val="24"/>
                <w:lang w:val="sr-Latn-ME"/>
              </w:rPr>
            </w:pPr>
            <w:r w:rsidRPr="00EA5ED7">
              <w:rPr>
                <w:rFonts w:eastAsia="ArialMT"/>
                <w:sz w:val="24"/>
                <w:szCs w:val="24"/>
                <w:lang w:val="sr-Latn-ME"/>
              </w:rPr>
              <w:t>arhitektonskih stilova (voditi računa o međusobnom uklapanju arhitektonskih stilova),</w:t>
            </w:r>
          </w:p>
          <w:p w14:paraId="56AD7B8D" w14:textId="77777777" w:rsidR="003706EA" w:rsidRPr="00EA5ED7" w:rsidRDefault="003706EA" w:rsidP="00EA5ED7">
            <w:pPr>
              <w:widowControl/>
              <w:adjustRightInd w:val="0"/>
              <w:rPr>
                <w:rFonts w:eastAsia="ArialMT"/>
                <w:sz w:val="24"/>
                <w:szCs w:val="24"/>
                <w:lang w:val="sr-Latn-ME"/>
              </w:rPr>
            </w:pPr>
            <w:r w:rsidRPr="00EA5ED7">
              <w:rPr>
                <w:rFonts w:eastAsia="ArialMT"/>
                <w:sz w:val="24"/>
                <w:szCs w:val="24"/>
                <w:lang w:val="sr-Latn-ME"/>
              </w:rPr>
              <w:t>dok se za ruralna naselja utvrđuje obaveznost primjene tradicionalne / vernikularne</w:t>
            </w:r>
          </w:p>
          <w:p w14:paraId="5869AEB5" w14:textId="77777777" w:rsidR="003706EA" w:rsidRPr="00EA5ED7" w:rsidRDefault="003706EA" w:rsidP="00EA5ED7">
            <w:pPr>
              <w:widowControl/>
              <w:adjustRightInd w:val="0"/>
              <w:rPr>
                <w:rFonts w:eastAsia="ArialMT"/>
                <w:sz w:val="24"/>
                <w:szCs w:val="24"/>
                <w:lang w:val="sr-Latn-ME"/>
              </w:rPr>
            </w:pPr>
            <w:r w:rsidRPr="00EA5ED7">
              <w:rPr>
                <w:rFonts w:eastAsia="ArialMT"/>
                <w:sz w:val="24"/>
                <w:szCs w:val="24"/>
                <w:lang w:val="sr-Latn-ME"/>
              </w:rPr>
              <w:t>arhitekture ruralnog naselja i to minimum za pročelje (“prednja/glavna fasada”)</w:t>
            </w:r>
          </w:p>
          <w:p w14:paraId="69603177" w14:textId="77777777" w:rsidR="003706EA" w:rsidRPr="00EA5ED7" w:rsidRDefault="003706EA" w:rsidP="00EA5ED7">
            <w:pPr>
              <w:widowControl/>
              <w:adjustRightInd w:val="0"/>
              <w:rPr>
                <w:rFonts w:eastAsia="ArialMT"/>
                <w:sz w:val="24"/>
                <w:szCs w:val="24"/>
                <w:lang w:val="sr-Latn-ME"/>
              </w:rPr>
            </w:pPr>
            <w:r w:rsidRPr="00EA5ED7">
              <w:rPr>
                <w:rFonts w:eastAsia="ArialMT"/>
                <w:sz w:val="24"/>
                <w:szCs w:val="24"/>
                <w:lang w:val="sr-Latn-ME"/>
              </w:rPr>
              <w:t>planiranih objekata.</w:t>
            </w:r>
          </w:p>
          <w:p w14:paraId="2A5688A9" w14:textId="77777777" w:rsidR="003706EA" w:rsidRPr="00EA5ED7" w:rsidRDefault="003706EA" w:rsidP="00EA5ED7">
            <w:pPr>
              <w:widowControl/>
              <w:adjustRightInd w:val="0"/>
              <w:rPr>
                <w:rFonts w:eastAsia="Arial-BoldMT"/>
                <w:b/>
                <w:bCs/>
                <w:sz w:val="24"/>
                <w:szCs w:val="24"/>
                <w:lang w:val="sr-Latn-ME"/>
              </w:rPr>
            </w:pPr>
            <w:r w:rsidRPr="00EA5ED7">
              <w:rPr>
                <w:rFonts w:eastAsia="Arial-BoldMT"/>
                <w:b/>
                <w:bCs/>
                <w:sz w:val="24"/>
                <w:szCs w:val="24"/>
                <w:lang w:val="sr-Latn-ME"/>
              </w:rPr>
              <w:t>Za području uže zone UNESCO preporučuju se sledeći parametri za fasadno</w:t>
            </w:r>
          </w:p>
          <w:p w14:paraId="54C57A7C" w14:textId="77777777" w:rsidR="003706EA" w:rsidRPr="00EA5ED7" w:rsidRDefault="003706EA" w:rsidP="00EA5ED7">
            <w:pPr>
              <w:widowControl/>
              <w:adjustRightInd w:val="0"/>
              <w:rPr>
                <w:rFonts w:eastAsia="Arial-BoldMT"/>
                <w:b/>
                <w:bCs/>
                <w:sz w:val="24"/>
                <w:szCs w:val="24"/>
                <w:lang w:val="sr-Latn-ME"/>
              </w:rPr>
            </w:pPr>
            <w:r w:rsidRPr="00EA5ED7">
              <w:rPr>
                <w:rFonts w:eastAsia="Arial-BoldMT"/>
                <w:b/>
                <w:bCs/>
                <w:sz w:val="24"/>
                <w:szCs w:val="24"/>
                <w:lang w:val="sr-Latn-ME"/>
              </w:rPr>
              <w:t>oblikovanje:</w:t>
            </w:r>
          </w:p>
          <w:p w14:paraId="36F8BEA4" w14:textId="77777777" w:rsidR="003706EA" w:rsidRPr="00A058EB" w:rsidRDefault="003706EA" w:rsidP="00A058EB">
            <w:pPr>
              <w:widowControl/>
              <w:adjustRightInd w:val="0"/>
              <w:rPr>
                <w:rFonts w:eastAsia="ArialMT"/>
                <w:sz w:val="24"/>
                <w:szCs w:val="24"/>
                <w:lang w:val="sr-Latn-ME"/>
              </w:rPr>
            </w:pPr>
            <w:r w:rsidRPr="00A058EB">
              <w:rPr>
                <w:rFonts w:eastAsia="ArialMT"/>
                <w:sz w:val="24"/>
                <w:szCs w:val="24"/>
                <w:lang w:val="sr-Latn-ME"/>
              </w:rPr>
              <w:t>- preporučene boje RAL 9001,9002,9003,9016,9018,1013,7032,7035,7047.</w:t>
            </w:r>
            <w:r>
              <w:rPr>
                <w:rFonts w:eastAsia="ArialMT"/>
                <w:sz w:val="24"/>
                <w:szCs w:val="24"/>
                <w:lang w:val="sr-Latn-ME"/>
              </w:rPr>
              <w:t xml:space="preserve"> </w:t>
            </w:r>
            <w:r>
              <w:rPr>
                <w:rFonts w:eastAsia="ArialMT"/>
                <w:noProof/>
                <w:sz w:val="24"/>
                <w:szCs w:val="24"/>
                <w:lang w:val="sr-Latn-ME" w:eastAsia="sr-Latn-ME"/>
              </w:rPr>
              <w:drawing>
                <wp:inline distT="0" distB="0" distL="0" distR="0" wp14:anchorId="541203B6" wp14:editId="52253049">
                  <wp:extent cx="3935896" cy="1125379"/>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38943" cy="1126250"/>
                          </a:xfrm>
                          <a:prstGeom prst="rect">
                            <a:avLst/>
                          </a:prstGeom>
                          <a:noFill/>
                          <a:ln>
                            <a:noFill/>
                          </a:ln>
                        </pic:spPr>
                      </pic:pic>
                    </a:graphicData>
                  </a:graphic>
                </wp:inline>
              </w:drawing>
            </w:r>
          </w:p>
          <w:p w14:paraId="7FB65A03" w14:textId="77777777" w:rsidR="003706EA" w:rsidRPr="00A058EB" w:rsidRDefault="003706EA" w:rsidP="00A058EB">
            <w:pPr>
              <w:widowControl/>
              <w:adjustRightInd w:val="0"/>
              <w:rPr>
                <w:rFonts w:eastAsia="ArialMT"/>
                <w:sz w:val="24"/>
                <w:szCs w:val="24"/>
                <w:lang w:val="sr-Latn-ME"/>
              </w:rPr>
            </w:pPr>
            <w:r w:rsidRPr="00A058EB">
              <w:rPr>
                <w:rFonts w:eastAsia="ArialMT"/>
                <w:sz w:val="24"/>
                <w:szCs w:val="24"/>
                <w:lang w:val="sr-Latn-ME"/>
              </w:rPr>
              <w:t xml:space="preserve">- preporučena upotreba prirodnog kamena u svijetlijim </w:t>
            </w:r>
            <w:r w:rsidRPr="00A058EB">
              <w:rPr>
                <w:rFonts w:eastAsia="ArialMT"/>
                <w:sz w:val="24"/>
                <w:szCs w:val="24"/>
                <w:lang w:val="sr-Latn-ME"/>
              </w:rPr>
              <w:lastRenderedPageBreak/>
              <w:t>monokromatskim tonalitetima,</w:t>
            </w:r>
          </w:p>
          <w:p w14:paraId="11A82D63" w14:textId="77777777" w:rsidR="003706EA" w:rsidRDefault="003706EA" w:rsidP="00A058EB">
            <w:pPr>
              <w:widowControl/>
              <w:adjustRightInd w:val="0"/>
              <w:rPr>
                <w:rFonts w:eastAsia="ArialMT"/>
                <w:sz w:val="24"/>
                <w:szCs w:val="24"/>
                <w:lang w:val="sr-Latn-ME"/>
              </w:rPr>
            </w:pPr>
            <w:r>
              <w:rPr>
                <w:rFonts w:eastAsia="ArialMT"/>
                <w:sz w:val="24"/>
                <w:szCs w:val="24"/>
                <w:lang w:val="sr-Latn-ME"/>
              </w:rPr>
              <w:t xml:space="preserve">Aplicirano </w:t>
            </w:r>
            <w:r w:rsidRPr="00A058EB">
              <w:rPr>
                <w:rFonts w:eastAsia="ArialMT"/>
                <w:sz w:val="24"/>
                <w:szCs w:val="24"/>
                <w:lang w:val="sr-Latn-ME"/>
              </w:rPr>
              <w:t>minimalno 30% površine cjelokupne površine fasade objekta.</w:t>
            </w:r>
          </w:p>
          <w:p w14:paraId="7BE1F206" w14:textId="77777777" w:rsidR="003706EA" w:rsidRDefault="003706EA" w:rsidP="00603087">
            <w:pPr>
              <w:widowControl/>
              <w:adjustRightInd w:val="0"/>
              <w:rPr>
                <w:rFonts w:eastAsiaTheme="minorHAnsi"/>
                <w:b/>
                <w:bCs/>
                <w:sz w:val="24"/>
                <w:szCs w:val="24"/>
                <w:lang w:val="sr-Latn-ME"/>
              </w:rPr>
            </w:pPr>
            <w:r>
              <w:rPr>
                <w:rFonts w:eastAsiaTheme="minorHAnsi"/>
                <w:noProof/>
                <w:sz w:val="24"/>
                <w:szCs w:val="24"/>
                <w:lang w:val="sr-Latn-ME" w:eastAsia="sr-Latn-ME"/>
              </w:rPr>
              <w:drawing>
                <wp:inline distT="0" distB="0" distL="0" distR="0" wp14:anchorId="77BA522F" wp14:editId="41EFC3F8">
                  <wp:extent cx="4099034" cy="250031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44918" cy="2528306"/>
                          </a:xfrm>
                          <a:prstGeom prst="rect">
                            <a:avLst/>
                          </a:prstGeom>
                          <a:noFill/>
                          <a:ln>
                            <a:noFill/>
                          </a:ln>
                        </pic:spPr>
                      </pic:pic>
                    </a:graphicData>
                  </a:graphic>
                </wp:inline>
              </w:drawing>
            </w:r>
          </w:p>
          <w:p w14:paraId="260EBFD3" w14:textId="77777777" w:rsidR="003706EA" w:rsidRDefault="003706EA" w:rsidP="00603087">
            <w:pPr>
              <w:widowControl/>
              <w:adjustRightInd w:val="0"/>
              <w:rPr>
                <w:rFonts w:eastAsiaTheme="minorHAnsi"/>
                <w:b/>
                <w:bCs/>
                <w:sz w:val="24"/>
                <w:szCs w:val="24"/>
                <w:lang w:val="sr-Latn-ME"/>
              </w:rPr>
            </w:pPr>
          </w:p>
          <w:p w14:paraId="1EE1CE02" w14:textId="77777777" w:rsidR="003706EA" w:rsidRDefault="003706EA" w:rsidP="00603087">
            <w:pPr>
              <w:widowControl/>
              <w:adjustRightInd w:val="0"/>
              <w:rPr>
                <w:rFonts w:eastAsiaTheme="minorHAnsi"/>
                <w:b/>
                <w:bCs/>
                <w:sz w:val="24"/>
                <w:szCs w:val="24"/>
                <w:lang w:val="sr-Latn-ME"/>
              </w:rPr>
            </w:pPr>
            <w:r>
              <w:rPr>
                <w:rFonts w:eastAsiaTheme="minorHAnsi"/>
                <w:b/>
                <w:bCs/>
                <w:sz w:val="24"/>
                <w:szCs w:val="24"/>
                <w:lang w:val="sr-Latn-ME"/>
              </w:rPr>
              <w:t>Op</w:t>
            </w:r>
            <w:r>
              <w:rPr>
                <w:rFonts w:ascii="Arial,Bold" w:eastAsiaTheme="minorHAnsi" w:hAnsi="Arial,Bold" w:cs="Arial,Bold"/>
                <w:b/>
                <w:bCs/>
                <w:sz w:val="24"/>
                <w:szCs w:val="24"/>
                <w:lang w:val="sr-Latn-ME"/>
              </w:rPr>
              <w:t>š</w:t>
            </w:r>
            <w:r>
              <w:rPr>
                <w:rFonts w:eastAsiaTheme="minorHAnsi"/>
                <w:b/>
                <w:bCs/>
                <w:sz w:val="24"/>
                <w:szCs w:val="24"/>
                <w:lang w:val="sr-Latn-ME"/>
              </w:rPr>
              <w:t>ti uslovi za izgradnju novih objekata</w:t>
            </w:r>
          </w:p>
          <w:p w14:paraId="57A8D9B9" w14:textId="77777777" w:rsidR="003706EA" w:rsidRDefault="003706EA" w:rsidP="00603087">
            <w:pPr>
              <w:widowControl/>
              <w:adjustRightInd w:val="0"/>
              <w:jc w:val="both"/>
              <w:rPr>
                <w:rFonts w:eastAsiaTheme="minorHAnsi"/>
                <w:sz w:val="24"/>
                <w:szCs w:val="24"/>
                <w:lang w:val="sr-Latn-ME"/>
              </w:rPr>
            </w:pPr>
            <w:r>
              <w:rPr>
                <w:rFonts w:eastAsiaTheme="minorHAnsi"/>
                <w:sz w:val="24"/>
                <w:szCs w:val="24"/>
                <w:lang w:val="sr-Latn-ME"/>
              </w:rPr>
              <w:t>- da bi se omogućila izgradnja novih objekata i uređenje terena, prije realizacije definisane ovom Studijom lokacije, potrebno je izvršiti raščišćavanje i nivelaciju terena i komunalno opremanje zemljišta, u skladu sa datim uslovima;</w:t>
            </w:r>
          </w:p>
          <w:p w14:paraId="03B5747D" w14:textId="77777777" w:rsidR="003706EA" w:rsidRDefault="003706EA" w:rsidP="00603087">
            <w:pPr>
              <w:widowControl/>
              <w:adjustRightInd w:val="0"/>
              <w:jc w:val="both"/>
              <w:rPr>
                <w:rFonts w:eastAsiaTheme="minorHAnsi"/>
                <w:sz w:val="24"/>
                <w:szCs w:val="24"/>
                <w:lang w:val="sr-Latn-ME"/>
              </w:rPr>
            </w:pPr>
            <w:r>
              <w:rPr>
                <w:rFonts w:eastAsiaTheme="minorHAnsi"/>
                <w:sz w:val="24"/>
                <w:szCs w:val="24"/>
                <w:lang w:val="sr-Latn-ME"/>
              </w:rPr>
              <w:t>- prilikom izgradnje novih objekata u cilju obezbjeđenja stabilnosti terena, potrebno je izvršiti odgovarajuće saniranje terena, ako se za to pojavi potreba;</w:t>
            </w:r>
          </w:p>
          <w:p w14:paraId="63429090" w14:textId="77777777" w:rsidR="003706EA" w:rsidRDefault="003706EA" w:rsidP="00603087">
            <w:pPr>
              <w:widowControl/>
              <w:adjustRightInd w:val="0"/>
              <w:jc w:val="both"/>
              <w:rPr>
                <w:rFonts w:eastAsiaTheme="minorHAnsi"/>
                <w:sz w:val="24"/>
                <w:szCs w:val="24"/>
                <w:lang w:val="sr-Latn-ME"/>
              </w:rPr>
            </w:pPr>
            <w:r>
              <w:rPr>
                <w:rFonts w:eastAsiaTheme="minorHAnsi"/>
                <w:sz w:val="24"/>
                <w:szCs w:val="24"/>
                <w:lang w:val="sr-Latn-ME"/>
              </w:rPr>
              <w:t>- prilikom dalje projektantske razrade, posebnu pažnju obratiti na arhitektonsko oblikovanje, s obzirom da treba da predstavlja jedinstven i prepoznatljiv prostor, prožet različitim namjenama i funkcijama;</w:t>
            </w:r>
          </w:p>
          <w:p w14:paraId="0BB0C426" w14:textId="77777777" w:rsidR="003706EA" w:rsidRDefault="003706EA" w:rsidP="00603087">
            <w:pPr>
              <w:widowControl/>
              <w:adjustRightInd w:val="0"/>
              <w:jc w:val="both"/>
              <w:rPr>
                <w:rFonts w:eastAsiaTheme="minorHAnsi"/>
                <w:sz w:val="24"/>
                <w:szCs w:val="24"/>
                <w:lang w:val="sr-Latn-ME"/>
              </w:rPr>
            </w:pPr>
            <w:r>
              <w:rPr>
                <w:rFonts w:eastAsiaTheme="minorHAnsi"/>
                <w:sz w:val="24"/>
                <w:szCs w:val="24"/>
                <w:lang w:val="sr-Latn-ME"/>
              </w:rPr>
              <w:t>- likovno i oblikovno rješenje građevinskih struktura mora svojim izrazom da doprinosi opštoj slici i doživljaju ekskluzivnog primorskog mjesta, svojom reprezentativnošću i kvalitetom obrade i izrade;</w:t>
            </w:r>
          </w:p>
          <w:p w14:paraId="1761A57F" w14:textId="77777777" w:rsidR="003706EA" w:rsidRDefault="003706EA" w:rsidP="00603087">
            <w:pPr>
              <w:widowControl/>
              <w:adjustRightInd w:val="0"/>
              <w:jc w:val="both"/>
              <w:rPr>
                <w:rFonts w:eastAsiaTheme="minorHAnsi"/>
                <w:sz w:val="24"/>
                <w:szCs w:val="24"/>
                <w:lang w:val="sr-Latn-ME"/>
              </w:rPr>
            </w:pPr>
            <w:r>
              <w:rPr>
                <w:rFonts w:eastAsiaTheme="minorHAnsi"/>
                <w:sz w:val="24"/>
                <w:szCs w:val="24"/>
                <w:lang w:val="sr-Latn-ME"/>
              </w:rPr>
              <w:t xml:space="preserve">- uzimajući u obzir specifičnost područja u pogledu obilnih padavina (kiše) koja u urbanim jezgrima, zbog prisutnog aerozagađenja može imati negativne uticaje, a isto tako i velikih vrućina za vrijeme ljeta, treba koristiti </w:t>
            </w:r>
            <w:r>
              <w:rPr>
                <w:rFonts w:eastAsiaTheme="minorHAnsi"/>
                <w:sz w:val="24"/>
                <w:szCs w:val="24"/>
                <w:lang w:val="sr-Latn-ME"/>
              </w:rPr>
              <w:lastRenderedPageBreak/>
              <w:t>postojane materijale;</w:t>
            </w:r>
          </w:p>
          <w:p w14:paraId="1816BBC0" w14:textId="77777777" w:rsidR="003706EA" w:rsidRDefault="003706EA" w:rsidP="00603087">
            <w:pPr>
              <w:widowControl/>
              <w:adjustRightInd w:val="0"/>
              <w:jc w:val="both"/>
              <w:rPr>
                <w:rFonts w:eastAsiaTheme="minorHAnsi"/>
                <w:sz w:val="24"/>
                <w:szCs w:val="24"/>
                <w:lang w:val="sr-Latn-ME"/>
              </w:rPr>
            </w:pPr>
            <w:r>
              <w:rPr>
                <w:rFonts w:eastAsiaTheme="minorHAnsi"/>
                <w:sz w:val="24"/>
                <w:szCs w:val="24"/>
                <w:lang w:val="sr-Latn-ME"/>
              </w:rPr>
              <w:t>- nije dozvoljeno ograđivanje parcela, već se intimnost postiže dispozicijom objekata u okviru parcele kojom se stvara unutrašnji zajednički prostor, ili zelenilom;</w:t>
            </w:r>
          </w:p>
          <w:p w14:paraId="3B2D7A95" w14:textId="77777777" w:rsidR="003706EA" w:rsidRPr="00A058EB" w:rsidRDefault="003706EA" w:rsidP="00603087">
            <w:pPr>
              <w:widowControl/>
              <w:adjustRightInd w:val="0"/>
              <w:rPr>
                <w:rFonts w:eastAsia="ArialMT"/>
                <w:sz w:val="24"/>
                <w:szCs w:val="24"/>
                <w:lang w:val="sr-Latn-ME"/>
              </w:rPr>
            </w:pPr>
            <w:r>
              <w:rPr>
                <w:rFonts w:eastAsiaTheme="minorHAnsi"/>
                <w:sz w:val="24"/>
                <w:szCs w:val="24"/>
                <w:lang w:val="sr-Latn-ME"/>
              </w:rPr>
              <w:t>- građevinsko konstruktivne sisteme neophodno je prilagoditi na način da se mogu projektovati i izvesti intezivni zeleni krovovi koji podrazumijevaju sadnju drveća i veću pokrivenost krova zelenim površinama, a kroz izradu i reviziju projektne dokumentacije provjeriti usklađenost sa navedeni uslovima u planu, kako u pogledu stepena ozelenjenosti unutar parcele, tako i dubine supstrata i korišćenih vrsta za ozelenjavanje;</w:t>
            </w:r>
          </w:p>
        </w:tc>
      </w:tr>
      <w:tr w:rsidR="003706EA" w:rsidRPr="00193E21" w14:paraId="513E372F" w14:textId="77777777" w:rsidTr="003706EA">
        <w:trPr>
          <w:gridBefore w:val="1"/>
          <w:wBefore w:w="47" w:type="dxa"/>
          <w:trHeight w:val="568"/>
        </w:trPr>
        <w:tc>
          <w:tcPr>
            <w:tcW w:w="709" w:type="dxa"/>
            <w:gridSpan w:val="2"/>
            <w:vMerge/>
            <w:tcBorders>
              <w:top w:val="nil"/>
            </w:tcBorders>
          </w:tcPr>
          <w:p w14:paraId="41178BA0" w14:textId="77777777" w:rsidR="003706EA" w:rsidRPr="00571242" w:rsidRDefault="003706EA" w:rsidP="00D916E2">
            <w:pPr>
              <w:rPr>
                <w:sz w:val="2"/>
                <w:szCs w:val="2"/>
                <w:lang w:val="sr-Latn-ME"/>
              </w:rPr>
            </w:pPr>
          </w:p>
        </w:tc>
        <w:tc>
          <w:tcPr>
            <w:tcW w:w="3685" w:type="dxa"/>
            <w:gridSpan w:val="2"/>
          </w:tcPr>
          <w:p w14:paraId="3F545669" w14:textId="77777777" w:rsidR="003706EA" w:rsidRDefault="003706EA" w:rsidP="00D916E2">
            <w:pPr>
              <w:pStyle w:val="TableParagraph"/>
              <w:spacing w:before="2" w:line="270" w:lineRule="atLeast"/>
              <w:ind w:left="105" w:right="928"/>
              <w:rPr>
                <w:sz w:val="24"/>
              </w:rPr>
            </w:pPr>
            <w:proofErr w:type="spellStart"/>
            <w:r>
              <w:rPr>
                <w:sz w:val="24"/>
              </w:rPr>
              <w:t>Uslovi</w:t>
            </w:r>
            <w:proofErr w:type="spellEnd"/>
            <w:r>
              <w:rPr>
                <w:sz w:val="24"/>
              </w:rPr>
              <w:t xml:space="preserve"> za </w:t>
            </w:r>
            <w:proofErr w:type="spellStart"/>
            <w:r>
              <w:rPr>
                <w:sz w:val="24"/>
              </w:rPr>
              <w:t>unapređenje</w:t>
            </w:r>
            <w:proofErr w:type="spellEnd"/>
            <w:r>
              <w:rPr>
                <w:sz w:val="24"/>
              </w:rPr>
              <w:t xml:space="preserve"> </w:t>
            </w:r>
            <w:proofErr w:type="spellStart"/>
            <w:r>
              <w:rPr>
                <w:sz w:val="24"/>
              </w:rPr>
              <w:t>energetske</w:t>
            </w:r>
            <w:proofErr w:type="spellEnd"/>
            <w:r>
              <w:rPr>
                <w:sz w:val="24"/>
              </w:rPr>
              <w:t xml:space="preserve"> </w:t>
            </w:r>
            <w:proofErr w:type="spellStart"/>
            <w:r>
              <w:rPr>
                <w:sz w:val="24"/>
              </w:rPr>
              <w:t>efikasnosti</w:t>
            </w:r>
            <w:proofErr w:type="spellEnd"/>
          </w:p>
        </w:tc>
        <w:tc>
          <w:tcPr>
            <w:tcW w:w="4890" w:type="dxa"/>
            <w:gridSpan w:val="4"/>
          </w:tcPr>
          <w:p w14:paraId="670BF1F5" w14:textId="77777777" w:rsidR="003706EA" w:rsidRPr="00607DA4" w:rsidRDefault="003706EA" w:rsidP="0085024F">
            <w:pPr>
              <w:widowControl/>
              <w:adjustRightInd w:val="0"/>
              <w:rPr>
                <w:rFonts w:eastAsia="ArialMT"/>
                <w:sz w:val="24"/>
                <w:szCs w:val="24"/>
                <w:lang w:val="sr-Latn-ME"/>
              </w:rPr>
            </w:pPr>
          </w:p>
        </w:tc>
        <w:tc>
          <w:tcPr>
            <w:tcW w:w="6096" w:type="dxa"/>
            <w:gridSpan w:val="3"/>
          </w:tcPr>
          <w:p w14:paraId="2183D975" w14:textId="12D74202" w:rsidR="003706EA" w:rsidRPr="00607DA4" w:rsidRDefault="003706EA" w:rsidP="0085024F">
            <w:pPr>
              <w:widowControl/>
              <w:adjustRightInd w:val="0"/>
              <w:rPr>
                <w:rFonts w:eastAsia="ArialMT"/>
                <w:sz w:val="24"/>
                <w:szCs w:val="24"/>
                <w:lang w:val="sr-Latn-ME"/>
              </w:rPr>
            </w:pPr>
            <w:r w:rsidRPr="00607DA4">
              <w:rPr>
                <w:rFonts w:eastAsia="ArialMT"/>
                <w:sz w:val="24"/>
                <w:szCs w:val="24"/>
                <w:lang w:val="sr-Latn-ME"/>
              </w:rPr>
              <w:t>Planskim dokumentom definišu se uslovi izgradnje koji obezbjeđuju smanjenje ukupne potrošnje energije</w:t>
            </w:r>
          </w:p>
          <w:p w14:paraId="5A3A12C7" w14:textId="77777777" w:rsidR="003706EA" w:rsidRPr="00607DA4" w:rsidRDefault="003706EA" w:rsidP="0085024F">
            <w:pPr>
              <w:widowControl/>
              <w:adjustRightInd w:val="0"/>
              <w:rPr>
                <w:rFonts w:eastAsia="ArialMT"/>
                <w:sz w:val="24"/>
                <w:szCs w:val="24"/>
                <w:lang w:val="sr-Latn-ME"/>
              </w:rPr>
            </w:pPr>
            <w:r w:rsidRPr="00607DA4">
              <w:rPr>
                <w:rFonts w:eastAsia="ArialMT"/>
                <w:sz w:val="24"/>
                <w:szCs w:val="24"/>
                <w:lang w:val="sr-Latn-ME"/>
              </w:rPr>
              <w:t>i upotrebu obnovljivih izvora energije koja se u okvirima planskog zahvata koristi za grijanje, hlađenje i ventilaciju</w:t>
            </w:r>
          </w:p>
          <w:p w14:paraId="00EF3BC1" w14:textId="77777777" w:rsidR="003706EA" w:rsidRPr="00607DA4" w:rsidRDefault="003706EA" w:rsidP="0085024F">
            <w:pPr>
              <w:widowControl/>
              <w:adjustRightInd w:val="0"/>
              <w:rPr>
                <w:rFonts w:eastAsia="ArialMT"/>
                <w:sz w:val="24"/>
                <w:szCs w:val="24"/>
                <w:lang w:val="sr-Latn-ME"/>
              </w:rPr>
            </w:pPr>
            <w:r w:rsidRPr="00607DA4">
              <w:rPr>
                <w:rFonts w:eastAsia="ArialMT"/>
                <w:sz w:val="24"/>
                <w:szCs w:val="24"/>
                <w:lang w:val="sr-Latn-ME"/>
              </w:rPr>
              <w:t>objekata.</w:t>
            </w:r>
          </w:p>
          <w:p w14:paraId="74D41E52" w14:textId="77777777" w:rsidR="003706EA" w:rsidRPr="00607DA4" w:rsidRDefault="003706EA" w:rsidP="0085024F">
            <w:pPr>
              <w:widowControl/>
              <w:adjustRightInd w:val="0"/>
              <w:rPr>
                <w:rFonts w:eastAsia="ArialMT"/>
                <w:sz w:val="24"/>
                <w:szCs w:val="24"/>
                <w:lang w:val="sr-Latn-ME"/>
              </w:rPr>
            </w:pPr>
            <w:r w:rsidRPr="00607DA4">
              <w:rPr>
                <w:rFonts w:eastAsia="ArialMT"/>
                <w:sz w:val="24"/>
                <w:szCs w:val="24"/>
                <w:lang w:val="sr-Latn-ME"/>
              </w:rPr>
              <w:t>Potrebno je sačiniti analizu potreba za energijom svih potrošač</w:t>
            </w:r>
            <w:r>
              <w:rPr>
                <w:rFonts w:eastAsia="ArialMT"/>
                <w:sz w:val="24"/>
                <w:szCs w:val="24"/>
                <w:lang w:val="sr-Latn-ME"/>
              </w:rPr>
              <w:t xml:space="preserve">a i to sa maksimalnim </w:t>
            </w:r>
            <w:r w:rsidRPr="00607DA4">
              <w:rPr>
                <w:rFonts w:eastAsia="ArialMT"/>
                <w:sz w:val="24"/>
                <w:szCs w:val="24"/>
                <w:lang w:val="sr-Latn-ME"/>
              </w:rPr>
              <w:t>uvažavanjem postojećih mogućnosti za korišćenje raspolož</w:t>
            </w:r>
            <w:r>
              <w:rPr>
                <w:rFonts w:eastAsia="ArialMT"/>
                <w:sz w:val="24"/>
                <w:szCs w:val="24"/>
                <w:lang w:val="sr-Latn-ME"/>
              </w:rPr>
              <w:t xml:space="preserve">ivih potencijala u </w:t>
            </w:r>
            <w:r w:rsidRPr="00607DA4">
              <w:rPr>
                <w:rFonts w:eastAsia="ArialMT"/>
                <w:sz w:val="24"/>
                <w:szCs w:val="24"/>
                <w:lang w:val="sr-Latn-ME"/>
              </w:rPr>
              <w:t>oblasti energetske efikasnosti, poštujući principe za racionalno korišć</w:t>
            </w:r>
            <w:r>
              <w:rPr>
                <w:rFonts w:eastAsia="ArialMT"/>
                <w:sz w:val="24"/>
                <w:szCs w:val="24"/>
                <w:lang w:val="sr-Latn-ME"/>
              </w:rPr>
              <w:t xml:space="preserve">enje obnovljivih </w:t>
            </w:r>
            <w:r w:rsidRPr="00607DA4">
              <w:rPr>
                <w:rFonts w:eastAsia="ArialMT"/>
                <w:sz w:val="24"/>
                <w:szCs w:val="24"/>
                <w:lang w:val="sr-Latn-ME"/>
              </w:rPr>
              <w:t>izvora energije.</w:t>
            </w:r>
          </w:p>
          <w:p w14:paraId="089C2D60" w14:textId="77777777" w:rsidR="003706EA" w:rsidRPr="00607DA4" w:rsidRDefault="003706EA" w:rsidP="0085024F">
            <w:pPr>
              <w:widowControl/>
              <w:adjustRightInd w:val="0"/>
              <w:rPr>
                <w:rFonts w:eastAsia="ArialMT"/>
                <w:sz w:val="24"/>
                <w:szCs w:val="24"/>
                <w:lang w:val="sr-Latn-ME"/>
              </w:rPr>
            </w:pPr>
            <w:r w:rsidRPr="00607DA4">
              <w:rPr>
                <w:rFonts w:eastAsia="ArialMT"/>
                <w:sz w:val="24"/>
                <w:szCs w:val="24"/>
                <w:lang w:val="sr-Latn-ME"/>
              </w:rPr>
              <w:t>Uslovi za izgradnju koji se odnose na energetsku efikasnost i održivost objekata sadrže</w:t>
            </w:r>
          </w:p>
          <w:p w14:paraId="6A856502" w14:textId="77777777" w:rsidR="003706EA" w:rsidRPr="00607DA4" w:rsidRDefault="003706EA" w:rsidP="0085024F">
            <w:pPr>
              <w:widowControl/>
              <w:adjustRightInd w:val="0"/>
              <w:rPr>
                <w:rFonts w:eastAsia="ArialMT"/>
                <w:sz w:val="24"/>
                <w:szCs w:val="24"/>
                <w:lang w:val="sr-Latn-ME"/>
              </w:rPr>
            </w:pPr>
            <w:r w:rsidRPr="00607DA4">
              <w:rPr>
                <w:rFonts w:eastAsia="ArialMT"/>
                <w:sz w:val="24"/>
                <w:szCs w:val="24"/>
                <w:lang w:val="sr-Latn-ME"/>
              </w:rPr>
              <w:t>aspekte: arhitektonskog rješenja, koncepta oblikovan</w:t>
            </w:r>
            <w:r>
              <w:rPr>
                <w:rFonts w:eastAsia="ArialMT"/>
                <w:sz w:val="24"/>
                <w:szCs w:val="24"/>
                <w:lang w:val="sr-Latn-ME"/>
              </w:rPr>
              <w:t>ja i materijalizacije objekata,</w:t>
            </w:r>
            <w:r w:rsidRPr="00607DA4">
              <w:rPr>
                <w:rFonts w:eastAsia="ArialMT"/>
                <w:sz w:val="24"/>
                <w:szCs w:val="24"/>
                <w:lang w:val="sr-Latn-ME"/>
              </w:rPr>
              <w:t>solarne geometrije, održivosti gradnje, prilagođavanja objekata klimatskim uticajima,</w:t>
            </w:r>
          </w:p>
          <w:p w14:paraId="1A80F337" w14:textId="77777777" w:rsidR="003706EA" w:rsidRDefault="003706EA" w:rsidP="0085024F">
            <w:pPr>
              <w:widowControl/>
              <w:adjustRightInd w:val="0"/>
              <w:rPr>
                <w:rFonts w:eastAsia="ArialMT"/>
                <w:sz w:val="24"/>
                <w:szCs w:val="24"/>
                <w:lang w:val="sr-Latn-ME"/>
              </w:rPr>
            </w:pPr>
            <w:r w:rsidRPr="00607DA4">
              <w:rPr>
                <w:rFonts w:eastAsia="ArialMT"/>
                <w:sz w:val="24"/>
                <w:szCs w:val="24"/>
                <w:lang w:val="sr-Latn-ME"/>
              </w:rPr>
              <w:t>obezbjeđenja potrebnog komfora boravka, sm</w:t>
            </w:r>
            <w:r>
              <w:rPr>
                <w:rFonts w:eastAsia="ArialMT"/>
                <w:sz w:val="24"/>
                <w:szCs w:val="24"/>
                <w:lang w:val="sr-Latn-ME"/>
              </w:rPr>
              <w:t xml:space="preserve">anjenja gubitaka na energetskoj </w:t>
            </w:r>
            <w:r w:rsidRPr="00607DA4">
              <w:rPr>
                <w:rFonts w:eastAsia="ArialMT"/>
                <w:sz w:val="24"/>
                <w:szCs w:val="24"/>
                <w:lang w:val="sr-Latn-ME"/>
              </w:rPr>
              <w:t>infrastrukturi, efikasnosti saobraćaja i dr., kao i drugim osobinama planiranih lokacija.</w:t>
            </w:r>
          </w:p>
          <w:p w14:paraId="5FFF57A0" w14:textId="77777777" w:rsidR="003706EA" w:rsidRDefault="003706EA" w:rsidP="0085024F">
            <w:pPr>
              <w:widowControl/>
              <w:adjustRightInd w:val="0"/>
              <w:jc w:val="both"/>
              <w:rPr>
                <w:rFonts w:eastAsiaTheme="minorHAnsi"/>
                <w:sz w:val="24"/>
                <w:szCs w:val="24"/>
                <w:lang w:val="sr-Latn-ME"/>
              </w:rPr>
            </w:pPr>
            <w:r>
              <w:rPr>
                <w:rFonts w:eastAsiaTheme="minorHAnsi"/>
                <w:sz w:val="24"/>
                <w:szCs w:val="24"/>
                <w:lang w:val="sr-Latn-ME"/>
              </w:rPr>
              <w:t xml:space="preserve">Poboljšanje energetske efikasnosti posebno se odnosi na ugradnju ili primjenu niskoenergetskih zgrada, unaprijeđenje uređaja za klimatizaciju i pripremu tople vode, unaprijeđenje rasvjete, koncepta inteligentnih zgrada (upravljanje potrošnjom energije glavnih potrošaca s jednog centralnog mjesta). </w:t>
            </w:r>
          </w:p>
          <w:p w14:paraId="61D17C60" w14:textId="77777777" w:rsidR="003706EA" w:rsidRDefault="003706EA" w:rsidP="0085024F">
            <w:pPr>
              <w:widowControl/>
              <w:adjustRightInd w:val="0"/>
              <w:jc w:val="both"/>
              <w:rPr>
                <w:rFonts w:eastAsiaTheme="minorHAnsi"/>
                <w:sz w:val="24"/>
                <w:szCs w:val="24"/>
                <w:lang w:val="sr-Latn-ME"/>
              </w:rPr>
            </w:pPr>
            <w:r>
              <w:rPr>
                <w:rFonts w:eastAsiaTheme="minorHAnsi"/>
                <w:sz w:val="24"/>
                <w:szCs w:val="24"/>
                <w:lang w:val="sr-Latn-ME"/>
              </w:rPr>
              <w:t xml:space="preserve">Energetska efikasnost je prepoznata kao ekonomičan i brz način za povećanje sigurnosti snabdijevanja </w:t>
            </w:r>
            <w:r>
              <w:rPr>
                <w:rFonts w:eastAsiaTheme="minorHAnsi"/>
                <w:sz w:val="24"/>
                <w:szCs w:val="24"/>
                <w:lang w:val="sr-Latn-ME"/>
              </w:rPr>
              <w:lastRenderedPageBreak/>
              <w:t>energijom i za smanjenje emisija gasova staklene bašte odgovornih za klimatske promjene.Cilj sveobuhvatne uštede energije, a time i zaštite životne sredine, će stvoriti preduslove za sistemsku sanaciju i rekonstrukciju postojećih zgrada, a zatim povećanje obavezne toplotne zaštite novih objekata. Prosječne stare kuće godišnje troše 200-300 kWh/m</w:t>
            </w:r>
            <w:r>
              <w:rPr>
                <w:rFonts w:eastAsiaTheme="minorHAnsi"/>
                <w:sz w:val="16"/>
                <w:szCs w:val="16"/>
                <w:lang w:val="sr-Latn-ME"/>
              </w:rPr>
              <w:t xml:space="preserve">2 </w:t>
            </w:r>
            <w:r>
              <w:rPr>
                <w:rFonts w:eastAsiaTheme="minorHAnsi"/>
                <w:sz w:val="24"/>
                <w:szCs w:val="24"/>
                <w:lang w:val="sr-Latn-ME"/>
              </w:rPr>
              <w:t>energije za grijanje, standardno izolovane kuce ispod 100, savremene niskoenergetske kuće oko 40, a pasivne 15 kWh/m</w:t>
            </w:r>
            <w:r>
              <w:rPr>
                <w:rFonts w:eastAsiaTheme="minorHAnsi"/>
                <w:sz w:val="16"/>
                <w:szCs w:val="16"/>
                <w:lang w:val="sr-Latn-ME"/>
              </w:rPr>
              <w:t xml:space="preserve">2 </w:t>
            </w:r>
            <w:r>
              <w:rPr>
                <w:rFonts w:eastAsiaTheme="minorHAnsi"/>
                <w:sz w:val="24"/>
                <w:szCs w:val="24"/>
                <w:lang w:val="sr-Latn-ME"/>
              </w:rPr>
              <w:t>i manje. Energijom koja se danas potroši u prosječnoj kući, možemo zagrijati 3 - 4 niskoenergetske kuće ili 8 - 10 pasivnih kuća.</w:t>
            </w:r>
          </w:p>
          <w:p w14:paraId="3C9D5441" w14:textId="77777777" w:rsidR="003706EA" w:rsidRDefault="003706EA" w:rsidP="0085024F">
            <w:pPr>
              <w:widowControl/>
              <w:adjustRightInd w:val="0"/>
              <w:jc w:val="both"/>
              <w:rPr>
                <w:rFonts w:eastAsiaTheme="minorHAnsi"/>
                <w:sz w:val="24"/>
                <w:szCs w:val="24"/>
                <w:lang w:val="sr-Latn-ME"/>
              </w:rPr>
            </w:pPr>
            <w:r>
              <w:rPr>
                <w:rFonts w:eastAsiaTheme="minorHAnsi"/>
                <w:sz w:val="24"/>
                <w:szCs w:val="24"/>
                <w:lang w:val="sr-Latn-ME"/>
              </w:rPr>
              <w:t>U najvećoj mjeri treba koristiti obnovljive izvore energije – sunčevo zračenje, vode, vazduha i dr. Kada su u pitanju obnovljivi izvori energije, posebno treba naglasiti potencijal korišćenja energije direktnog sunčevog zračenja. Solarne sisteme treba maksimalno primjenjivati na pozicijama koje imaju slabu upotrebnu vrijednost (krovovi, kosi tereni, mjesta za odlaganje otpada i dr.) uzimajući u obzir uticaj sjenke od susjednih objekata. Prilikom projektovanja solarnih sistema, neophodno je voditi računa o uticaju na ambijentalnu i pejzažnu sliku okruženja kako se ne bi narušila autentičnost prostora. Solarni sistemi moraju biti zaštićeni od unutrašnjih i spoljašnjih kvarova. S obzirom da prostor Boke Kotorske karakteriše veliki broj dana sa grmljavinom, neophodno je predvidjeti odgovarajuću zaštitu sistema od atmosferskih pražnjenja u skladu sa pravilnicima koji uređuju ovu oblast. Klimatski uslovi i nezasjenjenost prostora Plana omogućuju korišćenje sunčeve energije – za grijanje i osvjetljavanje prostora, grijanje vode (klasiĉni solarni kolektori) i za proizvodnju električne energije (fotonaponski paneli). U ukupnom energetskom bilansu objekata, vrlo važnu ulogu igraju toplotni efekti sunčevog zračenja</w:t>
            </w:r>
          </w:p>
          <w:p w14:paraId="7AB6123C" w14:textId="77777777" w:rsidR="003706EA" w:rsidRDefault="003706EA" w:rsidP="0085024F">
            <w:pPr>
              <w:widowControl/>
              <w:adjustRightInd w:val="0"/>
              <w:jc w:val="both"/>
              <w:rPr>
                <w:rFonts w:ascii="Arial,Bold" w:eastAsiaTheme="minorHAnsi" w:hAnsi="Arial,Bold" w:cs="Arial,Bold"/>
                <w:b/>
                <w:bCs/>
                <w:sz w:val="24"/>
                <w:szCs w:val="24"/>
                <w:lang w:val="sr-Latn-ME"/>
              </w:rPr>
            </w:pPr>
            <w:r>
              <w:rPr>
                <w:rFonts w:ascii="Arial,Bold" w:eastAsiaTheme="minorHAnsi" w:hAnsi="Arial,Bold" w:cs="Arial,Bold"/>
                <w:b/>
                <w:bCs/>
                <w:sz w:val="24"/>
                <w:szCs w:val="24"/>
                <w:lang w:val="sr-Latn-ME"/>
              </w:rPr>
              <w:t>Za poboljšanje energetske efikasnosti neophodno je koristiti direktno sunčevo zracenje kao neiscrpan izvor energije i to na sljedeće načine:</w:t>
            </w:r>
          </w:p>
          <w:p w14:paraId="35E672B8" w14:textId="77777777" w:rsidR="003706EA" w:rsidRDefault="003706EA" w:rsidP="0085024F">
            <w:pPr>
              <w:widowControl/>
              <w:adjustRightInd w:val="0"/>
              <w:jc w:val="both"/>
              <w:rPr>
                <w:rFonts w:eastAsiaTheme="minorHAnsi"/>
                <w:sz w:val="24"/>
                <w:szCs w:val="24"/>
                <w:lang w:val="sr-Latn-ME"/>
              </w:rPr>
            </w:pPr>
            <w:r>
              <w:rPr>
                <w:rFonts w:ascii="Calibri" w:eastAsiaTheme="minorHAnsi" w:hAnsi="Calibri" w:cs="Calibri"/>
                <w:sz w:val="24"/>
                <w:szCs w:val="24"/>
                <w:lang w:val="sr-Latn-ME"/>
              </w:rPr>
              <w:t xml:space="preserve">- </w:t>
            </w:r>
            <w:r>
              <w:rPr>
                <w:rFonts w:eastAsiaTheme="minorHAnsi"/>
                <w:sz w:val="24"/>
                <w:szCs w:val="24"/>
                <w:lang w:val="sr-Latn-ME"/>
              </w:rPr>
              <w:t>Pasivno: za grijanje i osvjetljenje prostora;</w:t>
            </w:r>
          </w:p>
          <w:p w14:paraId="64CBDE79" w14:textId="77777777" w:rsidR="003706EA" w:rsidRDefault="003706EA" w:rsidP="0085024F">
            <w:pPr>
              <w:widowControl/>
              <w:adjustRightInd w:val="0"/>
              <w:jc w:val="both"/>
              <w:rPr>
                <w:rFonts w:eastAsiaTheme="minorHAnsi"/>
                <w:sz w:val="24"/>
                <w:szCs w:val="24"/>
                <w:lang w:val="sr-Latn-ME"/>
              </w:rPr>
            </w:pPr>
            <w:r>
              <w:rPr>
                <w:rFonts w:ascii="Calibri" w:eastAsiaTheme="minorHAnsi" w:hAnsi="Calibri" w:cs="Calibri"/>
                <w:sz w:val="24"/>
                <w:szCs w:val="24"/>
                <w:lang w:val="sr-Latn-ME"/>
              </w:rPr>
              <w:t xml:space="preserve">- </w:t>
            </w:r>
            <w:r>
              <w:rPr>
                <w:rFonts w:eastAsiaTheme="minorHAnsi"/>
                <w:sz w:val="24"/>
                <w:szCs w:val="24"/>
                <w:lang w:val="sr-Latn-ME"/>
              </w:rPr>
              <w:t xml:space="preserve">Aktivno: sistem kolektora za pripremu tople vode; </w:t>
            </w:r>
            <w:r>
              <w:rPr>
                <w:rFonts w:eastAsiaTheme="minorHAnsi"/>
                <w:sz w:val="24"/>
                <w:szCs w:val="24"/>
                <w:lang w:val="sr-Latn-ME"/>
              </w:rPr>
              <w:lastRenderedPageBreak/>
              <w:t>fotonaponske ćelije za proizvodnju električne energije.</w:t>
            </w:r>
          </w:p>
          <w:p w14:paraId="7C22BBCB" w14:textId="77777777" w:rsidR="003706EA" w:rsidRDefault="003706EA" w:rsidP="0085024F">
            <w:pPr>
              <w:widowControl/>
              <w:adjustRightInd w:val="0"/>
              <w:jc w:val="both"/>
              <w:rPr>
                <w:rFonts w:eastAsiaTheme="minorHAnsi"/>
                <w:sz w:val="24"/>
                <w:szCs w:val="24"/>
                <w:lang w:val="sr-Latn-ME"/>
              </w:rPr>
            </w:pPr>
            <w:r>
              <w:rPr>
                <w:rFonts w:eastAsiaTheme="minorHAnsi"/>
                <w:sz w:val="24"/>
                <w:szCs w:val="24"/>
                <w:lang w:val="sr-Latn-ME"/>
              </w:rPr>
              <w:t>Pri projektovanju i izgradnji objekata voditi računa o:</w:t>
            </w:r>
          </w:p>
          <w:p w14:paraId="5B8B53E7" w14:textId="77777777" w:rsidR="003706EA" w:rsidRDefault="003706EA" w:rsidP="0085024F">
            <w:pPr>
              <w:widowControl/>
              <w:adjustRightInd w:val="0"/>
              <w:jc w:val="both"/>
              <w:rPr>
                <w:rFonts w:eastAsiaTheme="minorHAnsi"/>
                <w:sz w:val="24"/>
                <w:szCs w:val="24"/>
                <w:lang w:val="sr-Latn-ME"/>
              </w:rPr>
            </w:pPr>
            <w:r>
              <w:rPr>
                <w:rFonts w:ascii="Calibri" w:eastAsiaTheme="minorHAnsi" w:hAnsi="Calibri" w:cs="Calibri"/>
                <w:sz w:val="24"/>
                <w:szCs w:val="24"/>
                <w:lang w:val="sr-Latn-ME"/>
              </w:rPr>
              <w:t xml:space="preserve">- </w:t>
            </w:r>
            <w:r>
              <w:rPr>
                <w:rFonts w:eastAsiaTheme="minorHAnsi"/>
                <w:sz w:val="24"/>
                <w:szCs w:val="24"/>
                <w:lang w:val="sr-Latn-ME"/>
              </w:rPr>
              <w:t>Orijentaciji objekta, pri ĉemu staklene površine treba koncentrisati na južnoj fasadi, dok prozore na sjevernoj fasadi treba maksimalno smanjiti da se ograniče toplotni gubici;</w:t>
            </w:r>
          </w:p>
          <w:p w14:paraId="0B1EBA2F" w14:textId="77777777" w:rsidR="003706EA" w:rsidRDefault="003706EA" w:rsidP="0085024F">
            <w:pPr>
              <w:widowControl/>
              <w:adjustRightInd w:val="0"/>
              <w:jc w:val="both"/>
              <w:rPr>
                <w:rFonts w:eastAsiaTheme="minorHAnsi"/>
                <w:sz w:val="24"/>
                <w:szCs w:val="24"/>
                <w:lang w:val="sr-Latn-ME"/>
              </w:rPr>
            </w:pPr>
            <w:r>
              <w:rPr>
                <w:rFonts w:ascii="Calibri" w:eastAsiaTheme="minorHAnsi" w:hAnsi="Calibri" w:cs="Calibri"/>
                <w:sz w:val="24"/>
                <w:szCs w:val="24"/>
                <w:lang w:val="sr-Latn-ME"/>
              </w:rPr>
              <w:t xml:space="preserve">- </w:t>
            </w:r>
            <w:r>
              <w:rPr>
                <w:rFonts w:eastAsiaTheme="minorHAnsi"/>
                <w:sz w:val="24"/>
                <w:szCs w:val="24"/>
                <w:lang w:val="sr-Latn-ME"/>
              </w:rPr>
              <w:t>Pravilnom dimenzionisanju i izgradnji konzola koje predstavljaju barijeru i sprečavaju prodor sunčevih zraka ljeti (kada je Sunce visoko) čime se vrši redukcija potreba za dodatnim hlađenjem prostorije i podiže energetska efikasnost objekta.</w:t>
            </w:r>
          </w:p>
          <w:p w14:paraId="34D95AD1" w14:textId="77777777" w:rsidR="003706EA" w:rsidRDefault="003706EA" w:rsidP="0085024F">
            <w:pPr>
              <w:widowControl/>
              <w:adjustRightInd w:val="0"/>
              <w:jc w:val="both"/>
              <w:rPr>
                <w:rFonts w:eastAsiaTheme="minorHAnsi"/>
                <w:sz w:val="24"/>
                <w:szCs w:val="24"/>
                <w:lang w:val="sr-Latn-ME"/>
              </w:rPr>
            </w:pPr>
            <w:r>
              <w:rPr>
                <w:rFonts w:ascii="Calibri" w:eastAsiaTheme="minorHAnsi" w:hAnsi="Calibri" w:cs="Calibri"/>
                <w:sz w:val="24"/>
                <w:szCs w:val="24"/>
                <w:lang w:val="sr-Latn-ME"/>
              </w:rPr>
              <w:t xml:space="preserve">- </w:t>
            </w:r>
            <w:r>
              <w:rPr>
                <w:rFonts w:eastAsiaTheme="minorHAnsi"/>
                <w:sz w:val="24"/>
                <w:szCs w:val="24"/>
                <w:lang w:val="sr-Latn-ME"/>
              </w:rPr>
              <w:t>Primjeni električnih roletni i zavjesa koje sprečavaju prodor toplote unutar prostorija u ljetnjim mjesecima</w:t>
            </w:r>
          </w:p>
          <w:p w14:paraId="117DD12E" w14:textId="77777777" w:rsidR="003706EA" w:rsidRDefault="003706EA" w:rsidP="0085024F">
            <w:pPr>
              <w:widowControl/>
              <w:adjustRightInd w:val="0"/>
              <w:jc w:val="both"/>
              <w:rPr>
                <w:rFonts w:eastAsiaTheme="minorHAnsi"/>
                <w:sz w:val="24"/>
                <w:szCs w:val="24"/>
                <w:lang w:val="sr-Latn-ME"/>
              </w:rPr>
            </w:pPr>
            <w:r>
              <w:rPr>
                <w:rFonts w:ascii="Calibri" w:eastAsiaTheme="minorHAnsi" w:hAnsi="Calibri" w:cs="Calibri"/>
                <w:sz w:val="24"/>
                <w:szCs w:val="24"/>
                <w:lang w:val="sr-Latn-ME"/>
              </w:rPr>
              <w:t xml:space="preserve">- </w:t>
            </w:r>
            <w:r>
              <w:rPr>
                <w:rFonts w:eastAsiaTheme="minorHAnsi"/>
                <w:sz w:val="24"/>
                <w:szCs w:val="24"/>
                <w:lang w:val="sr-Latn-ME"/>
              </w:rPr>
              <w:t>Nagibu krovnih površina koji treba da je prilagođen za postavljanje kolektora;</w:t>
            </w:r>
          </w:p>
          <w:p w14:paraId="22CE8F9B" w14:textId="77777777" w:rsidR="003706EA" w:rsidRDefault="003706EA" w:rsidP="0085024F">
            <w:pPr>
              <w:widowControl/>
              <w:adjustRightInd w:val="0"/>
              <w:jc w:val="both"/>
              <w:rPr>
                <w:rFonts w:eastAsiaTheme="minorHAnsi"/>
                <w:sz w:val="24"/>
                <w:szCs w:val="24"/>
                <w:lang w:val="sr-Latn-ME"/>
              </w:rPr>
            </w:pPr>
            <w:r>
              <w:rPr>
                <w:rFonts w:ascii="Calibri" w:eastAsiaTheme="minorHAnsi" w:hAnsi="Calibri" w:cs="Calibri"/>
                <w:sz w:val="24"/>
                <w:szCs w:val="24"/>
                <w:lang w:val="sr-Latn-ME"/>
              </w:rPr>
              <w:t xml:space="preserve">- </w:t>
            </w:r>
            <w:r>
              <w:rPr>
                <w:rFonts w:eastAsiaTheme="minorHAnsi"/>
                <w:sz w:val="24"/>
                <w:szCs w:val="24"/>
                <w:lang w:val="sr-Latn-ME"/>
              </w:rPr>
              <w:t>Položaju objekata u odnosu na zasjenčenost, izloženost dominantnim vjetrovima;</w:t>
            </w:r>
          </w:p>
          <w:p w14:paraId="6967E221" w14:textId="77777777" w:rsidR="003706EA" w:rsidRDefault="003706EA" w:rsidP="0085024F">
            <w:pPr>
              <w:widowControl/>
              <w:adjustRightInd w:val="0"/>
              <w:jc w:val="both"/>
              <w:rPr>
                <w:rFonts w:eastAsiaTheme="minorHAnsi"/>
                <w:sz w:val="24"/>
                <w:szCs w:val="24"/>
                <w:lang w:val="sr-Latn-ME"/>
              </w:rPr>
            </w:pPr>
            <w:r>
              <w:rPr>
                <w:rFonts w:ascii="Calibri" w:eastAsiaTheme="minorHAnsi" w:hAnsi="Calibri" w:cs="Calibri"/>
                <w:sz w:val="24"/>
                <w:szCs w:val="24"/>
                <w:lang w:val="sr-Latn-ME"/>
              </w:rPr>
              <w:t xml:space="preserve">- </w:t>
            </w:r>
            <w:r>
              <w:rPr>
                <w:rFonts w:eastAsiaTheme="minorHAnsi"/>
                <w:sz w:val="24"/>
                <w:szCs w:val="24"/>
                <w:lang w:val="sr-Latn-ME"/>
              </w:rPr>
              <w:t>Oblikovanju objekata prilagođavanjem za korišcenje sunčeve energije i dr.</w:t>
            </w:r>
          </w:p>
          <w:p w14:paraId="515B0E5D" w14:textId="77777777" w:rsidR="003706EA" w:rsidRDefault="003706EA" w:rsidP="0085024F">
            <w:pPr>
              <w:widowControl/>
              <w:adjustRightInd w:val="0"/>
              <w:jc w:val="both"/>
              <w:rPr>
                <w:rFonts w:eastAsiaTheme="minorHAnsi"/>
                <w:sz w:val="24"/>
                <w:szCs w:val="24"/>
                <w:lang w:val="sr-Latn-ME"/>
              </w:rPr>
            </w:pPr>
            <w:r>
              <w:rPr>
                <w:rFonts w:ascii="Calibri" w:eastAsiaTheme="minorHAnsi" w:hAnsi="Calibri" w:cs="Calibri"/>
                <w:sz w:val="24"/>
                <w:szCs w:val="24"/>
                <w:lang w:val="sr-Latn-ME"/>
              </w:rPr>
              <w:t xml:space="preserve">- </w:t>
            </w:r>
            <w:r>
              <w:rPr>
                <w:rFonts w:eastAsiaTheme="minorHAnsi"/>
                <w:sz w:val="24"/>
                <w:szCs w:val="24"/>
                <w:lang w:val="sr-Latn-ME"/>
              </w:rPr>
              <w:t>Tehnologiji izrade fotonaponskih sistema</w:t>
            </w:r>
          </w:p>
          <w:p w14:paraId="2D42E1B9" w14:textId="77777777" w:rsidR="003706EA" w:rsidRDefault="003706EA" w:rsidP="0085024F">
            <w:pPr>
              <w:widowControl/>
              <w:adjustRightInd w:val="0"/>
              <w:jc w:val="both"/>
              <w:rPr>
                <w:rFonts w:eastAsiaTheme="minorHAnsi"/>
                <w:sz w:val="24"/>
                <w:szCs w:val="24"/>
                <w:lang w:val="sr-Latn-ME"/>
              </w:rPr>
            </w:pPr>
            <w:r>
              <w:rPr>
                <w:rFonts w:ascii="Calibri" w:eastAsiaTheme="minorHAnsi" w:hAnsi="Calibri" w:cs="Calibri"/>
                <w:sz w:val="24"/>
                <w:szCs w:val="24"/>
                <w:lang w:val="sr-Latn-ME"/>
              </w:rPr>
              <w:t xml:space="preserve">- </w:t>
            </w:r>
            <w:r>
              <w:rPr>
                <w:rFonts w:eastAsiaTheme="minorHAnsi"/>
                <w:sz w:val="24"/>
                <w:szCs w:val="24"/>
                <w:lang w:val="sr-Latn-ME"/>
              </w:rPr>
              <w:t>Podkonstruktivnim elementima za instalaciju fotonaponskih sistema, antikorozivnoj zaštiti, normalnom i dodatnom opterećenju na osnovnu konsktrukciju objekta</w:t>
            </w:r>
          </w:p>
          <w:p w14:paraId="79DA4B2C" w14:textId="77777777" w:rsidR="003706EA" w:rsidRDefault="003706EA" w:rsidP="0085024F">
            <w:pPr>
              <w:widowControl/>
              <w:adjustRightInd w:val="0"/>
              <w:jc w:val="both"/>
              <w:rPr>
                <w:rFonts w:eastAsiaTheme="minorHAnsi"/>
                <w:sz w:val="24"/>
                <w:szCs w:val="24"/>
                <w:lang w:val="sr-Latn-ME"/>
              </w:rPr>
            </w:pPr>
            <w:r>
              <w:rPr>
                <w:rFonts w:eastAsiaTheme="minorHAnsi"/>
                <w:sz w:val="24"/>
                <w:szCs w:val="24"/>
                <w:lang w:val="sr-Latn-ME"/>
              </w:rPr>
              <w:t>Fotonaponske elemente koristiti na svim mjestima gdje je njihova primjena uobičajena i opravdana, a za značajniju proizvodnju električne energije pomoću ovih sistema, potrebno je uraditi prethodnu sveobuhvatnu analizu tehničkih, ekonomskih i ekoloških parametara. Koristiti “daylight” sisteme koji koriste optička sredstva da bi podstakli refleksiju, lomljenje svjetlosnih zraka, ili za aktivni ili pasivni prihvat svjetla.</w:t>
            </w:r>
          </w:p>
          <w:p w14:paraId="4682D670" w14:textId="77777777" w:rsidR="003706EA" w:rsidRDefault="003706EA" w:rsidP="0085024F">
            <w:pPr>
              <w:widowControl/>
              <w:adjustRightInd w:val="0"/>
              <w:jc w:val="both"/>
              <w:rPr>
                <w:rFonts w:eastAsiaTheme="minorHAnsi"/>
                <w:b/>
                <w:bCs/>
                <w:sz w:val="24"/>
                <w:szCs w:val="24"/>
                <w:lang w:val="sr-Latn-ME"/>
              </w:rPr>
            </w:pPr>
            <w:r>
              <w:rPr>
                <w:rFonts w:eastAsiaTheme="minorHAnsi"/>
                <w:b/>
                <w:bCs/>
                <w:sz w:val="24"/>
                <w:szCs w:val="24"/>
                <w:lang w:val="sr-Latn-ME"/>
              </w:rPr>
              <w:t>Savremene tehnologije</w:t>
            </w:r>
          </w:p>
          <w:p w14:paraId="24695F7B" w14:textId="77777777" w:rsidR="003706EA" w:rsidRDefault="003706EA" w:rsidP="0085024F">
            <w:pPr>
              <w:widowControl/>
              <w:adjustRightInd w:val="0"/>
              <w:jc w:val="both"/>
              <w:rPr>
                <w:rFonts w:eastAsiaTheme="minorHAnsi"/>
                <w:b/>
                <w:bCs/>
                <w:sz w:val="24"/>
                <w:szCs w:val="24"/>
                <w:lang w:val="sr-Latn-ME"/>
              </w:rPr>
            </w:pPr>
            <w:r>
              <w:rPr>
                <w:rFonts w:eastAsiaTheme="minorHAnsi"/>
                <w:b/>
                <w:bCs/>
                <w:sz w:val="24"/>
                <w:szCs w:val="24"/>
                <w:lang w:val="sr-Latn-ME"/>
              </w:rPr>
              <w:t>Solarni krovovi</w:t>
            </w:r>
          </w:p>
          <w:p w14:paraId="7980AE86" w14:textId="77777777" w:rsidR="003706EA" w:rsidRDefault="003706EA" w:rsidP="0085024F">
            <w:pPr>
              <w:widowControl/>
              <w:adjustRightInd w:val="0"/>
              <w:jc w:val="both"/>
              <w:rPr>
                <w:rFonts w:eastAsiaTheme="minorHAnsi"/>
                <w:sz w:val="24"/>
                <w:szCs w:val="24"/>
                <w:lang w:val="sr-Latn-ME"/>
              </w:rPr>
            </w:pPr>
            <w:r>
              <w:rPr>
                <w:rFonts w:eastAsiaTheme="minorHAnsi"/>
                <w:sz w:val="24"/>
                <w:szCs w:val="24"/>
                <w:lang w:val="sr-Latn-ME"/>
              </w:rPr>
              <w:t xml:space="preserve">Veoma dobra mogućnost kada je u pitanju razvoj energetike opštine Kotor a i šire, je ideja kompanije Tesla, da je efikasnije je da sami krovovi budu prekriveni novim solarnim ploĉicama umjesto da se na postojeće </w:t>
            </w:r>
            <w:r>
              <w:rPr>
                <w:rFonts w:eastAsiaTheme="minorHAnsi"/>
                <w:sz w:val="24"/>
                <w:szCs w:val="24"/>
                <w:lang w:val="sr-Latn-ME"/>
              </w:rPr>
              <w:lastRenderedPageBreak/>
              <w:t>krovove stavljaju dodatni solarni paneli. Solarne pločice mogu imati i elemente za grijanje poput onih za grijanje stakala automobila, za topljenje snijega s krovova, kao i za stvaranje i skladištenje energije.</w:t>
            </w:r>
          </w:p>
          <w:p w14:paraId="58B43766" w14:textId="77777777" w:rsidR="003706EA" w:rsidRDefault="003706EA" w:rsidP="0085024F">
            <w:pPr>
              <w:widowControl/>
              <w:adjustRightInd w:val="0"/>
              <w:jc w:val="both"/>
              <w:rPr>
                <w:rFonts w:eastAsiaTheme="minorHAnsi"/>
                <w:sz w:val="24"/>
                <w:szCs w:val="24"/>
                <w:lang w:val="sr-Latn-ME"/>
              </w:rPr>
            </w:pPr>
            <w:r>
              <w:rPr>
                <w:rFonts w:eastAsiaTheme="minorHAnsi"/>
                <w:noProof/>
                <w:sz w:val="24"/>
                <w:szCs w:val="24"/>
                <w:lang w:val="sr-Latn-ME" w:eastAsia="sr-Latn-ME"/>
              </w:rPr>
              <w:drawing>
                <wp:inline distT="0" distB="0" distL="0" distR="0" wp14:anchorId="263DD457" wp14:editId="2D07DFE1">
                  <wp:extent cx="4191000" cy="988354"/>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10386" cy="992926"/>
                          </a:xfrm>
                          <a:prstGeom prst="rect">
                            <a:avLst/>
                          </a:prstGeom>
                          <a:noFill/>
                          <a:ln>
                            <a:noFill/>
                          </a:ln>
                        </pic:spPr>
                      </pic:pic>
                    </a:graphicData>
                  </a:graphic>
                </wp:inline>
              </w:drawing>
            </w:r>
          </w:p>
          <w:p w14:paraId="14BE337A" w14:textId="77777777" w:rsidR="003706EA" w:rsidRPr="008373A6" w:rsidRDefault="003706EA" w:rsidP="0085024F">
            <w:pPr>
              <w:widowControl/>
              <w:adjustRightInd w:val="0"/>
              <w:jc w:val="both"/>
              <w:rPr>
                <w:rFonts w:eastAsiaTheme="minorHAnsi"/>
                <w:sz w:val="24"/>
                <w:szCs w:val="24"/>
                <w:lang w:val="sr-Latn-ME"/>
              </w:rPr>
            </w:pPr>
            <w:r>
              <w:rPr>
                <w:rFonts w:eastAsiaTheme="minorHAnsi"/>
                <w:sz w:val="24"/>
                <w:szCs w:val="24"/>
                <w:lang w:val="sr-Latn-ME"/>
              </w:rPr>
              <w:t>Mehanička otpornost solarnih pločica je veoma velika, dokazano je da su prilikom mehaničkog udara otpornije od klasičnih krovova od opeke, gline, drveta. U slučaju implementacije ovakve tehnologije, opština Kotor, a i cijela država bi imala efikasne ekonomske učinke, manju potrebu za uvozom električne energije, samim tim manju zavisnost od država iz regiona, manju potrebu za proizvodnjom električne energije, a kao jedna od ključnih prednosti s obzirom na globalni problem zagađenosti životne sredine, je činjenica da je to ekološki prihvatljiva energija, u čijem procesu proizvodnje nema negativnih uticaja na okolinu. S obzirom na to da je ideja da se višak proizvedene energije skladišti za korišćenje po potrebi, na taj način bi se moglo uticati na rasterećenje elektroenergetske infrastrukture, manje gubitke proizvedene  energije, a samim tim i daleko veću efikasnost.</w:t>
            </w:r>
          </w:p>
          <w:p w14:paraId="5FC9869E" w14:textId="77777777" w:rsidR="003706EA" w:rsidRPr="005B43D0" w:rsidRDefault="003706EA" w:rsidP="00CE7870">
            <w:pPr>
              <w:widowControl/>
              <w:adjustRightInd w:val="0"/>
              <w:jc w:val="both"/>
              <w:rPr>
                <w:rFonts w:eastAsia="ArialMT"/>
                <w:sz w:val="24"/>
                <w:szCs w:val="24"/>
                <w:lang w:val="sr-Latn-ME"/>
              </w:rPr>
            </w:pPr>
          </w:p>
        </w:tc>
      </w:tr>
    </w:tbl>
    <w:p w14:paraId="5290B045" w14:textId="77777777" w:rsidR="00453CAC" w:rsidRPr="00193E21" w:rsidRDefault="00453CAC" w:rsidP="00346643">
      <w:pPr>
        <w:rPr>
          <w:rFonts w:ascii="Times New Roman"/>
          <w:sz w:val="20"/>
          <w:lang w:val="sr-Latn-ME"/>
        </w:rPr>
      </w:pPr>
    </w:p>
    <w:sectPr w:rsidR="00453CAC" w:rsidRPr="00193E21" w:rsidSect="003706EA">
      <w:footerReference w:type="default" r:id="rId16"/>
      <w:pgSz w:w="16839" w:h="11907" w:orient="landscape" w:code="9"/>
      <w:pgMar w:top="280" w:right="380" w:bottom="720" w:left="38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70687E" w14:textId="77777777" w:rsidR="007F6E8C" w:rsidRDefault="007F6E8C">
      <w:r>
        <w:separator/>
      </w:r>
    </w:p>
  </w:endnote>
  <w:endnote w:type="continuationSeparator" w:id="0">
    <w:p w14:paraId="109B9FFD" w14:textId="77777777" w:rsidR="007F6E8C" w:rsidRDefault="007F6E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MS Mincho"/>
    <w:panose1 w:val="00000000000000000000"/>
    <w:charset w:val="80"/>
    <w:family w:val="auto"/>
    <w:notTrueType/>
    <w:pitch w:val="default"/>
    <w:sig w:usb0="00000001" w:usb1="08070000" w:usb2="00000010" w:usb3="00000000" w:csb0="00020000" w:csb1="00000000"/>
  </w:font>
  <w:font w:name="Arial-BoldMT">
    <w:altName w:val="MS Mincho"/>
    <w:panose1 w:val="00000000000000000000"/>
    <w:charset w:val="80"/>
    <w:family w:val="auto"/>
    <w:notTrueType/>
    <w:pitch w:val="default"/>
    <w:sig w:usb0="00000001" w:usb1="08070000" w:usb2="00000010" w:usb3="00000000" w:csb0="00020000" w:csb1="00000000"/>
  </w:font>
  <w:font w:name="Arial,Bold">
    <w:altName w:val="Arial"/>
    <w:panose1 w:val="00000000000000000000"/>
    <w:charset w:val="EE"/>
    <w:family w:val="auto"/>
    <w:notTrueType/>
    <w:pitch w:val="default"/>
    <w:sig w:usb0="00000005" w:usb1="00000000" w:usb2="00000000" w:usb3="00000000" w:csb0="00000002"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A9E3A" w14:textId="77777777" w:rsidR="00DC3857" w:rsidRDefault="00DC3857">
    <w:pPr>
      <w:pStyle w:val="a3"/>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15A0D2" w14:textId="77777777" w:rsidR="007F6E8C" w:rsidRDefault="007F6E8C">
      <w:r>
        <w:separator/>
      </w:r>
    </w:p>
  </w:footnote>
  <w:footnote w:type="continuationSeparator" w:id="0">
    <w:p w14:paraId="6EC812C2" w14:textId="77777777" w:rsidR="007F6E8C" w:rsidRDefault="007F6E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B67F7C"/>
    <w:multiLevelType w:val="hybridMultilevel"/>
    <w:tmpl w:val="39469C24"/>
    <w:lvl w:ilvl="0" w:tplc="9CA88358">
      <w:numFmt w:val="bullet"/>
      <w:lvlText w:val="-"/>
      <w:lvlJc w:val="left"/>
      <w:pPr>
        <w:ind w:left="422" w:hanging="360"/>
      </w:pPr>
      <w:rPr>
        <w:rFonts w:hint="default"/>
        <w:spacing w:val="-3"/>
        <w:w w:val="99"/>
        <w:lang w:val="en-US" w:eastAsia="en-US" w:bidi="en-US"/>
      </w:rPr>
    </w:lvl>
    <w:lvl w:ilvl="1" w:tplc="5DA4CCFC">
      <w:numFmt w:val="bullet"/>
      <w:lvlText w:val="•"/>
      <w:lvlJc w:val="left"/>
      <w:pPr>
        <w:ind w:left="846" w:hanging="360"/>
      </w:pPr>
      <w:rPr>
        <w:rFonts w:hint="default"/>
        <w:lang w:val="en-US" w:eastAsia="en-US" w:bidi="en-US"/>
      </w:rPr>
    </w:lvl>
    <w:lvl w:ilvl="2" w:tplc="80E69500">
      <w:numFmt w:val="bullet"/>
      <w:lvlText w:val="•"/>
      <w:lvlJc w:val="left"/>
      <w:pPr>
        <w:ind w:left="1272" w:hanging="360"/>
      </w:pPr>
      <w:rPr>
        <w:rFonts w:hint="default"/>
        <w:lang w:val="en-US" w:eastAsia="en-US" w:bidi="en-US"/>
      </w:rPr>
    </w:lvl>
    <w:lvl w:ilvl="3" w:tplc="8CC01FF6">
      <w:numFmt w:val="bullet"/>
      <w:lvlText w:val="•"/>
      <w:lvlJc w:val="left"/>
      <w:pPr>
        <w:ind w:left="1698" w:hanging="360"/>
      </w:pPr>
      <w:rPr>
        <w:rFonts w:hint="default"/>
        <w:lang w:val="en-US" w:eastAsia="en-US" w:bidi="en-US"/>
      </w:rPr>
    </w:lvl>
    <w:lvl w:ilvl="4" w:tplc="66427A3A">
      <w:numFmt w:val="bullet"/>
      <w:lvlText w:val="•"/>
      <w:lvlJc w:val="left"/>
      <w:pPr>
        <w:ind w:left="2124" w:hanging="360"/>
      </w:pPr>
      <w:rPr>
        <w:rFonts w:hint="default"/>
        <w:lang w:val="en-US" w:eastAsia="en-US" w:bidi="en-US"/>
      </w:rPr>
    </w:lvl>
    <w:lvl w:ilvl="5" w:tplc="7E782E68">
      <w:numFmt w:val="bullet"/>
      <w:lvlText w:val="•"/>
      <w:lvlJc w:val="left"/>
      <w:pPr>
        <w:ind w:left="2551" w:hanging="360"/>
      </w:pPr>
      <w:rPr>
        <w:rFonts w:hint="default"/>
        <w:lang w:val="en-US" w:eastAsia="en-US" w:bidi="en-US"/>
      </w:rPr>
    </w:lvl>
    <w:lvl w:ilvl="6" w:tplc="C91E0F8C">
      <w:numFmt w:val="bullet"/>
      <w:lvlText w:val="•"/>
      <w:lvlJc w:val="left"/>
      <w:pPr>
        <w:ind w:left="2977" w:hanging="360"/>
      </w:pPr>
      <w:rPr>
        <w:rFonts w:hint="default"/>
        <w:lang w:val="en-US" w:eastAsia="en-US" w:bidi="en-US"/>
      </w:rPr>
    </w:lvl>
    <w:lvl w:ilvl="7" w:tplc="EBEC5A0A">
      <w:numFmt w:val="bullet"/>
      <w:lvlText w:val="•"/>
      <w:lvlJc w:val="left"/>
      <w:pPr>
        <w:ind w:left="3403" w:hanging="360"/>
      </w:pPr>
      <w:rPr>
        <w:rFonts w:hint="default"/>
        <w:lang w:val="en-US" w:eastAsia="en-US" w:bidi="en-US"/>
      </w:rPr>
    </w:lvl>
    <w:lvl w:ilvl="8" w:tplc="A30E0346">
      <w:numFmt w:val="bullet"/>
      <w:lvlText w:val="•"/>
      <w:lvlJc w:val="left"/>
      <w:pPr>
        <w:ind w:left="3829" w:hanging="360"/>
      </w:pPr>
      <w:rPr>
        <w:rFonts w:hint="default"/>
        <w:lang w:val="en-US" w:eastAsia="en-US" w:bidi="en-US"/>
      </w:rPr>
    </w:lvl>
  </w:abstractNum>
  <w:abstractNum w:abstractNumId="1" w15:restartNumberingAfterBreak="0">
    <w:nsid w:val="49766828"/>
    <w:multiLevelType w:val="hybridMultilevel"/>
    <w:tmpl w:val="430EEC0A"/>
    <w:lvl w:ilvl="0" w:tplc="AF0E1C18">
      <w:numFmt w:val="bullet"/>
      <w:lvlText w:val="-"/>
      <w:lvlJc w:val="left"/>
      <w:pPr>
        <w:ind w:left="720" w:hanging="360"/>
      </w:pPr>
      <w:rPr>
        <w:rFonts w:ascii="Arial" w:eastAsia="Arial" w:hAnsi="Arial" w:cs="Aria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 w15:restartNumberingAfterBreak="0">
    <w:nsid w:val="78AE782D"/>
    <w:multiLevelType w:val="hybridMultilevel"/>
    <w:tmpl w:val="5AF8436A"/>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D1C09"/>
    <w:rsid w:val="000015DD"/>
    <w:rsid w:val="00002A77"/>
    <w:rsid w:val="00002D8E"/>
    <w:rsid w:val="00002DCF"/>
    <w:rsid w:val="0000427E"/>
    <w:rsid w:val="000073BB"/>
    <w:rsid w:val="00014BBD"/>
    <w:rsid w:val="00024F92"/>
    <w:rsid w:val="00027F4B"/>
    <w:rsid w:val="00034492"/>
    <w:rsid w:val="000366BB"/>
    <w:rsid w:val="00043999"/>
    <w:rsid w:val="00043A3A"/>
    <w:rsid w:val="00045A84"/>
    <w:rsid w:val="00047EDC"/>
    <w:rsid w:val="00052917"/>
    <w:rsid w:val="000542AF"/>
    <w:rsid w:val="00063441"/>
    <w:rsid w:val="000679ED"/>
    <w:rsid w:val="00070715"/>
    <w:rsid w:val="0007286B"/>
    <w:rsid w:val="00072CCA"/>
    <w:rsid w:val="000746E8"/>
    <w:rsid w:val="0007639F"/>
    <w:rsid w:val="000765C6"/>
    <w:rsid w:val="000779FF"/>
    <w:rsid w:val="00084E24"/>
    <w:rsid w:val="00095C5F"/>
    <w:rsid w:val="000B181A"/>
    <w:rsid w:val="000B3627"/>
    <w:rsid w:val="000C0AC3"/>
    <w:rsid w:val="000C2303"/>
    <w:rsid w:val="000C3FD5"/>
    <w:rsid w:val="000C50BF"/>
    <w:rsid w:val="000C6F85"/>
    <w:rsid w:val="000D364F"/>
    <w:rsid w:val="000D3AB5"/>
    <w:rsid w:val="000E4DA4"/>
    <w:rsid w:val="000F1D52"/>
    <w:rsid w:val="000F1FB7"/>
    <w:rsid w:val="000F2DFE"/>
    <w:rsid w:val="000F3A8E"/>
    <w:rsid w:val="000F3E9B"/>
    <w:rsid w:val="00103884"/>
    <w:rsid w:val="0010678C"/>
    <w:rsid w:val="00110F26"/>
    <w:rsid w:val="0011155A"/>
    <w:rsid w:val="0011276C"/>
    <w:rsid w:val="00122EE7"/>
    <w:rsid w:val="00123BE4"/>
    <w:rsid w:val="00125CBB"/>
    <w:rsid w:val="00131691"/>
    <w:rsid w:val="0013610F"/>
    <w:rsid w:val="00137F73"/>
    <w:rsid w:val="0014050C"/>
    <w:rsid w:val="001417E5"/>
    <w:rsid w:val="00142C77"/>
    <w:rsid w:val="001517DD"/>
    <w:rsid w:val="00157E0B"/>
    <w:rsid w:val="001638CB"/>
    <w:rsid w:val="00163EE9"/>
    <w:rsid w:val="00166B7C"/>
    <w:rsid w:val="0016712E"/>
    <w:rsid w:val="00174361"/>
    <w:rsid w:val="00180884"/>
    <w:rsid w:val="0018333A"/>
    <w:rsid w:val="00187BEF"/>
    <w:rsid w:val="00193E21"/>
    <w:rsid w:val="001941AB"/>
    <w:rsid w:val="00196218"/>
    <w:rsid w:val="001A0DA1"/>
    <w:rsid w:val="001A4576"/>
    <w:rsid w:val="001B30EE"/>
    <w:rsid w:val="001B4743"/>
    <w:rsid w:val="001B5B53"/>
    <w:rsid w:val="001B749E"/>
    <w:rsid w:val="001B7636"/>
    <w:rsid w:val="001C1189"/>
    <w:rsid w:val="001C22CD"/>
    <w:rsid w:val="001C4682"/>
    <w:rsid w:val="001C6D41"/>
    <w:rsid w:val="001D156E"/>
    <w:rsid w:val="001D35AC"/>
    <w:rsid w:val="001D5CD5"/>
    <w:rsid w:val="001E3497"/>
    <w:rsid w:val="001F24FA"/>
    <w:rsid w:val="002068A9"/>
    <w:rsid w:val="00206DC6"/>
    <w:rsid w:val="002145DA"/>
    <w:rsid w:val="00226B3D"/>
    <w:rsid w:val="00230BA6"/>
    <w:rsid w:val="00231DC7"/>
    <w:rsid w:val="00232871"/>
    <w:rsid w:val="00235AE7"/>
    <w:rsid w:val="002372E9"/>
    <w:rsid w:val="00240BFA"/>
    <w:rsid w:val="00245DAB"/>
    <w:rsid w:val="00251D54"/>
    <w:rsid w:val="00255E5C"/>
    <w:rsid w:val="00275176"/>
    <w:rsid w:val="00276F65"/>
    <w:rsid w:val="00277287"/>
    <w:rsid w:val="00280269"/>
    <w:rsid w:val="002807C0"/>
    <w:rsid w:val="00284ACC"/>
    <w:rsid w:val="00285EB0"/>
    <w:rsid w:val="0028627E"/>
    <w:rsid w:val="00286AFB"/>
    <w:rsid w:val="00291776"/>
    <w:rsid w:val="002B03B1"/>
    <w:rsid w:val="002B0FC8"/>
    <w:rsid w:val="002B5545"/>
    <w:rsid w:val="002D07E5"/>
    <w:rsid w:val="002D10AD"/>
    <w:rsid w:val="002D72DF"/>
    <w:rsid w:val="002E3B1A"/>
    <w:rsid w:val="002F3E28"/>
    <w:rsid w:val="003048E3"/>
    <w:rsid w:val="00323516"/>
    <w:rsid w:val="00324AE8"/>
    <w:rsid w:val="00334695"/>
    <w:rsid w:val="00335156"/>
    <w:rsid w:val="003366D9"/>
    <w:rsid w:val="003379A4"/>
    <w:rsid w:val="00346643"/>
    <w:rsid w:val="003477FA"/>
    <w:rsid w:val="003530BC"/>
    <w:rsid w:val="00355198"/>
    <w:rsid w:val="00357233"/>
    <w:rsid w:val="00361D86"/>
    <w:rsid w:val="003706EA"/>
    <w:rsid w:val="0037466F"/>
    <w:rsid w:val="00376E45"/>
    <w:rsid w:val="003815D1"/>
    <w:rsid w:val="00393FA7"/>
    <w:rsid w:val="003A502E"/>
    <w:rsid w:val="003C2205"/>
    <w:rsid w:val="003C6A59"/>
    <w:rsid w:val="003D06C6"/>
    <w:rsid w:val="003D5602"/>
    <w:rsid w:val="003E73F0"/>
    <w:rsid w:val="003F2A7B"/>
    <w:rsid w:val="003F3031"/>
    <w:rsid w:val="003F311A"/>
    <w:rsid w:val="003F7FB7"/>
    <w:rsid w:val="004010D7"/>
    <w:rsid w:val="00410680"/>
    <w:rsid w:val="00412B9A"/>
    <w:rsid w:val="00415606"/>
    <w:rsid w:val="004179F3"/>
    <w:rsid w:val="004206CA"/>
    <w:rsid w:val="00422AC7"/>
    <w:rsid w:val="00424E71"/>
    <w:rsid w:val="00430114"/>
    <w:rsid w:val="00433F70"/>
    <w:rsid w:val="00434503"/>
    <w:rsid w:val="004370BA"/>
    <w:rsid w:val="00443EF6"/>
    <w:rsid w:val="0044496C"/>
    <w:rsid w:val="00453CAC"/>
    <w:rsid w:val="004568B2"/>
    <w:rsid w:val="004626FA"/>
    <w:rsid w:val="00462749"/>
    <w:rsid w:val="0046504C"/>
    <w:rsid w:val="004655CD"/>
    <w:rsid w:val="00465C6D"/>
    <w:rsid w:val="00483642"/>
    <w:rsid w:val="004848EC"/>
    <w:rsid w:val="00485DA8"/>
    <w:rsid w:val="00487D9D"/>
    <w:rsid w:val="00491C3E"/>
    <w:rsid w:val="004A1539"/>
    <w:rsid w:val="004B5A82"/>
    <w:rsid w:val="004B6871"/>
    <w:rsid w:val="004B72A3"/>
    <w:rsid w:val="004C08E8"/>
    <w:rsid w:val="004C2CB3"/>
    <w:rsid w:val="004D1949"/>
    <w:rsid w:val="004D1C09"/>
    <w:rsid w:val="004D50E9"/>
    <w:rsid w:val="004E50E9"/>
    <w:rsid w:val="004F0980"/>
    <w:rsid w:val="004F13EF"/>
    <w:rsid w:val="004F1B56"/>
    <w:rsid w:val="004F30C3"/>
    <w:rsid w:val="004F41B5"/>
    <w:rsid w:val="004F5CEA"/>
    <w:rsid w:val="004F5E42"/>
    <w:rsid w:val="005039C8"/>
    <w:rsid w:val="00503C9B"/>
    <w:rsid w:val="00511B28"/>
    <w:rsid w:val="0051789A"/>
    <w:rsid w:val="00521916"/>
    <w:rsid w:val="00525D25"/>
    <w:rsid w:val="005324D1"/>
    <w:rsid w:val="00541692"/>
    <w:rsid w:val="00541955"/>
    <w:rsid w:val="00551EF6"/>
    <w:rsid w:val="00556263"/>
    <w:rsid w:val="00564D42"/>
    <w:rsid w:val="00566DF2"/>
    <w:rsid w:val="005705AA"/>
    <w:rsid w:val="00571242"/>
    <w:rsid w:val="005727F2"/>
    <w:rsid w:val="00574E29"/>
    <w:rsid w:val="00582452"/>
    <w:rsid w:val="0058450E"/>
    <w:rsid w:val="00584D5C"/>
    <w:rsid w:val="0058751D"/>
    <w:rsid w:val="005965F7"/>
    <w:rsid w:val="005A1B4F"/>
    <w:rsid w:val="005A2BAA"/>
    <w:rsid w:val="005A4006"/>
    <w:rsid w:val="005A68FA"/>
    <w:rsid w:val="005B4045"/>
    <w:rsid w:val="005B43D0"/>
    <w:rsid w:val="005C05EC"/>
    <w:rsid w:val="005C762B"/>
    <w:rsid w:val="005E085A"/>
    <w:rsid w:val="005E0CF7"/>
    <w:rsid w:val="005E51E6"/>
    <w:rsid w:val="005F7366"/>
    <w:rsid w:val="00603087"/>
    <w:rsid w:val="00603C09"/>
    <w:rsid w:val="00607324"/>
    <w:rsid w:val="00607DA4"/>
    <w:rsid w:val="0061075C"/>
    <w:rsid w:val="00615DF8"/>
    <w:rsid w:val="00617F06"/>
    <w:rsid w:val="00620C81"/>
    <w:rsid w:val="0062195F"/>
    <w:rsid w:val="006245A9"/>
    <w:rsid w:val="006255B0"/>
    <w:rsid w:val="00626A50"/>
    <w:rsid w:val="00633D2B"/>
    <w:rsid w:val="00641D99"/>
    <w:rsid w:val="0064280E"/>
    <w:rsid w:val="00645747"/>
    <w:rsid w:val="006458D8"/>
    <w:rsid w:val="00650B09"/>
    <w:rsid w:val="0066394D"/>
    <w:rsid w:val="006717B1"/>
    <w:rsid w:val="0067286A"/>
    <w:rsid w:val="006744A0"/>
    <w:rsid w:val="006820C3"/>
    <w:rsid w:val="00684C08"/>
    <w:rsid w:val="006864C5"/>
    <w:rsid w:val="00691530"/>
    <w:rsid w:val="00693F66"/>
    <w:rsid w:val="00696ECB"/>
    <w:rsid w:val="00697B3E"/>
    <w:rsid w:val="006A0944"/>
    <w:rsid w:val="006A5816"/>
    <w:rsid w:val="006B3B40"/>
    <w:rsid w:val="006B5B39"/>
    <w:rsid w:val="006C1D0F"/>
    <w:rsid w:val="006C1ECF"/>
    <w:rsid w:val="006C3EC1"/>
    <w:rsid w:val="006C5D4C"/>
    <w:rsid w:val="006D4784"/>
    <w:rsid w:val="006D5513"/>
    <w:rsid w:val="006D56EA"/>
    <w:rsid w:val="006E2311"/>
    <w:rsid w:val="006E2DFE"/>
    <w:rsid w:val="006E6478"/>
    <w:rsid w:val="006F024F"/>
    <w:rsid w:val="006F6EB6"/>
    <w:rsid w:val="006F736B"/>
    <w:rsid w:val="00703190"/>
    <w:rsid w:val="0070746B"/>
    <w:rsid w:val="00710397"/>
    <w:rsid w:val="007157F7"/>
    <w:rsid w:val="007170ED"/>
    <w:rsid w:val="00717B2B"/>
    <w:rsid w:val="00721EAA"/>
    <w:rsid w:val="0072478F"/>
    <w:rsid w:val="007345BD"/>
    <w:rsid w:val="00735576"/>
    <w:rsid w:val="00735EEE"/>
    <w:rsid w:val="00736974"/>
    <w:rsid w:val="00745261"/>
    <w:rsid w:val="00750D3A"/>
    <w:rsid w:val="00751334"/>
    <w:rsid w:val="007655A3"/>
    <w:rsid w:val="00765AF5"/>
    <w:rsid w:val="00773F43"/>
    <w:rsid w:val="0078745F"/>
    <w:rsid w:val="007966BA"/>
    <w:rsid w:val="007A0831"/>
    <w:rsid w:val="007A15A8"/>
    <w:rsid w:val="007B17AC"/>
    <w:rsid w:val="007B1E27"/>
    <w:rsid w:val="007B68E2"/>
    <w:rsid w:val="007C2ABD"/>
    <w:rsid w:val="007C41A7"/>
    <w:rsid w:val="007D1987"/>
    <w:rsid w:val="007D3854"/>
    <w:rsid w:val="007D5768"/>
    <w:rsid w:val="007E0FD3"/>
    <w:rsid w:val="007E67ED"/>
    <w:rsid w:val="007E7380"/>
    <w:rsid w:val="007F0DE3"/>
    <w:rsid w:val="007F6E8C"/>
    <w:rsid w:val="007F77C1"/>
    <w:rsid w:val="00801619"/>
    <w:rsid w:val="00801AA3"/>
    <w:rsid w:val="00806633"/>
    <w:rsid w:val="00811FBC"/>
    <w:rsid w:val="008152F2"/>
    <w:rsid w:val="0081611B"/>
    <w:rsid w:val="008164AF"/>
    <w:rsid w:val="00820A38"/>
    <w:rsid w:val="008242CD"/>
    <w:rsid w:val="00830E43"/>
    <w:rsid w:val="00840E75"/>
    <w:rsid w:val="00846408"/>
    <w:rsid w:val="0085024F"/>
    <w:rsid w:val="00854736"/>
    <w:rsid w:val="0087086C"/>
    <w:rsid w:val="00873D3F"/>
    <w:rsid w:val="00874BDD"/>
    <w:rsid w:val="0089146F"/>
    <w:rsid w:val="00892F5A"/>
    <w:rsid w:val="008957A9"/>
    <w:rsid w:val="00896EBC"/>
    <w:rsid w:val="008B0153"/>
    <w:rsid w:val="008B21EA"/>
    <w:rsid w:val="008B222F"/>
    <w:rsid w:val="008B5409"/>
    <w:rsid w:val="008B619F"/>
    <w:rsid w:val="008D1E86"/>
    <w:rsid w:val="008D58E3"/>
    <w:rsid w:val="008E4360"/>
    <w:rsid w:val="008E59B9"/>
    <w:rsid w:val="008F471C"/>
    <w:rsid w:val="00902B0E"/>
    <w:rsid w:val="00903C41"/>
    <w:rsid w:val="00910564"/>
    <w:rsid w:val="0091174B"/>
    <w:rsid w:val="00912E0F"/>
    <w:rsid w:val="00916048"/>
    <w:rsid w:val="009162BD"/>
    <w:rsid w:val="00916A3C"/>
    <w:rsid w:val="00917A16"/>
    <w:rsid w:val="00920010"/>
    <w:rsid w:val="009250D5"/>
    <w:rsid w:val="00927855"/>
    <w:rsid w:val="00930B3D"/>
    <w:rsid w:val="00940563"/>
    <w:rsid w:val="009426C2"/>
    <w:rsid w:val="00944BE6"/>
    <w:rsid w:val="00950FB1"/>
    <w:rsid w:val="009547FF"/>
    <w:rsid w:val="00954C52"/>
    <w:rsid w:val="0095726B"/>
    <w:rsid w:val="0096365B"/>
    <w:rsid w:val="009751D5"/>
    <w:rsid w:val="00981961"/>
    <w:rsid w:val="00981F8C"/>
    <w:rsid w:val="00982A47"/>
    <w:rsid w:val="00984F70"/>
    <w:rsid w:val="00985565"/>
    <w:rsid w:val="00991BB0"/>
    <w:rsid w:val="009A175F"/>
    <w:rsid w:val="009A1AA5"/>
    <w:rsid w:val="009A23D3"/>
    <w:rsid w:val="009A2B8A"/>
    <w:rsid w:val="009B4FE9"/>
    <w:rsid w:val="009B7457"/>
    <w:rsid w:val="009C1D38"/>
    <w:rsid w:val="009C2464"/>
    <w:rsid w:val="009C734C"/>
    <w:rsid w:val="009D5761"/>
    <w:rsid w:val="009E3EDA"/>
    <w:rsid w:val="009E717C"/>
    <w:rsid w:val="009F0B75"/>
    <w:rsid w:val="009F5D78"/>
    <w:rsid w:val="009F7ED5"/>
    <w:rsid w:val="00A032F1"/>
    <w:rsid w:val="00A03FB8"/>
    <w:rsid w:val="00A058EB"/>
    <w:rsid w:val="00A1394D"/>
    <w:rsid w:val="00A17032"/>
    <w:rsid w:val="00A2441D"/>
    <w:rsid w:val="00A25C8B"/>
    <w:rsid w:val="00A279DF"/>
    <w:rsid w:val="00A27E72"/>
    <w:rsid w:val="00A3250C"/>
    <w:rsid w:val="00A401DD"/>
    <w:rsid w:val="00A40A24"/>
    <w:rsid w:val="00A45CFA"/>
    <w:rsid w:val="00A479B2"/>
    <w:rsid w:val="00A55B8A"/>
    <w:rsid w:val="00A56F5C"/>
    <w:rsid w:val="00A61808"/>
    <w:rsid w:val="00A639B4"/>
    <w:rsid w:val="00A87CE3"/>
    <w:rsid w:val="00A901A4"/>
    <w:rsid w:val="00A9187D"/>
    <w:rsid w:val="00A96C8E"/>
    <w:rsid w:val="00A9716C"/>
    <w:rsid w:val="00A9753F"/>
    <w:rsid w:val="00AA08C5"/>
    <w:rsid w:val="00AB3B98"/>
    <w:rsid w:val="00AB49F2"/>
    <w:rsid w:val="00AB61C4"/>
    <w:rsid w:val="00AC0B9C"/>
    <w:rsid w:val="00AC2CD1"/>
    <w:rsid w:val="00AC4171"/>
    <w:rsid w:val="00AC534E"/>
    <w:rsid w:val="00AC5556"/>
    <w:rsid w:val="00AD0B78"/>
    <w:rsid w:val="00AD238C"/>
    <w:rsid w:val="00AE1E2E"/>
    <w:rsid w:val="00AE2520"/>
    <w:rsid w:val="00AF39C2"/>
    <w:rsid w:val="00B0258B"/>
    <w:rsid w:val="00B03A0D"/>
    <w:rsid w:val="00B14416"/>
    <w:rsid w:val="00B17739"/>
    <w:rsid w:val="00B20D94"/>
    <w:rsid w:val="00B20FF3"/>
    <w:rsid w:val="00B21CD8"/>
    <w:rsid w:val="00B32D7D"/>
    <w:rsid w:val="00B43B95"/>
    <w:rsid w:val="00B44CE5"/>
    <w:rsid w:val="00B45674"/>
    <w:rsid w:val="00B6223C"/>
    <w:rsid w:val="00B64F51"/>
    <w:rsid w:val="00B714AD"/>
    <w:rsid w:val="00B75737"/>
    <w:rsid w:val="00B826AE"/>
    <w:rsid w:val="00B84D66"/>
    <w:rsid w:val="00B90F01"/>
    <w:rsid w:val="00B93374"/>
    <w:rsid w:val="00B942A8"/>
    <w:rsid w:val="00B94A5F"/>
    <w:rsid w:val="00B97900"/>
    <w:rsid w:val="00BA4E1D"/>
    <w:rsid w:val="00BB5474"/>
    <w:rsid w:val="00BC18FD"/>
    <w:rsid w:val="00BC1930"/>
    <w:rsid w:val="00BC5E7C"/>
    <w:rsid w:val="00BD01C3"/>
    <w:rsid w:val="00BD693F"/>
    <w:rsid w:val="00BD7270"/>
    <w:rsid w:val="00BE2DB3"/>
    <w:rsid w:val="00BE31AD"/>
    <w:rsid w:val="00BE3C40"/>
    <w:rsid w:val="00BE4F4A"/>
    <w:rsid w:val="00BF4CFA"/>
    <w:rsid w:val="00C03221"/>
    <w:rsid w:val="00C03273"/>
    <w:rsid w:val="00C143A3"/>
    <w:rsid w:val="00C23A24"/>
    <w:rsid w:val="00C24527"/>
    <w:rsid w:val="00C337C0"/>
    <w:rsid w:val="00C340DF"/>
    <w:rsid w:val="00C544EE"/>
    <w:rsid w:val="00C549BF"/>
    <w:rsid w:val="00C56DF4"/>
    <w:rsid w:val="00C60B12"/>
    <w:rsid w:val="00C62019"/>
    <w:rsid w:val="00C62DB9"/>
    <w:rsid w:val="00C65D1C"/>
    <w:rsid w:val="00C85A18"/>
    <w:rsid w:val="00C926AE"/>
    <w:rsid w:val="00C93947"/>
    <w:rsid w:val="00C96F8D"/>
    <w:rsid w:val="00CA0ECE"/>
    <w:rsid w:val="00CA23BA"/>
    <w:rsid w:val="00CA6214"/>
    <w:rsid w:val="00CA66F0"/>
    <w:rsid w:val="00CB1BE0"/>
    <w:rsid w:val="00CB748B"/>
    <w:rsid w:val="00CC06D0"/>
    <w:rsid w:val="00CC0EFB"/>
    <w:rsid w:val="00CC2D1E"/>
    <w:rsid w:val="00CC6863"/>
    <w:rsid w:val="00CD1A48"/>
    <w:rsid w:val="00CD2C60"/>
    <w:rsid w:val="00CD54BC"/>
    <w:rsid w:val="00CD6893"/>
    <w:rsid w:val="00CE2CDC"/>
    <w:rsid w:val="00CE3B9A"/>
    <w:rsid w:val="00CE60E6"/>
    <w:rsid w:val="00CE7870"/>
    <w:rsid w:val="00CF2AE3"/>
    <w:rsid w:val="00CF36B6"/>
    <w:rsid w:val="00D02039"/>
    <w:rsid w:val="00D0221E"/>
    <w:rsid w:val="00D02AA5"/>
    <w:rsid w:val="00D14A45"/>
    <w:rsid w:val="00D30EC3"/>
    <w:rsid w:val="00D31398"/>
    <w:rsid w:val="00D40E02"/>
    <w:rsid w:val="00D435C6"/>
    <w:rsid w:val="00D46E15"/>
    <w:rsid w:val="00D50B30"/>
    <w:rsid w:val="00D65626"/>
    <w:rsid w:val="00D65733"/>
    <w:rsid w:val="00D67916"/>
    <w:rsid w:val="00D72EF3"/>
    <w:rsid w:val="00D80F57"/>
    <w:rsid w:val="00D90DDB"/>
    <w:rsid w:val="00D916E2"/>
    <w:rsid w:val="00D91D84"/>
    <w:rsid w:val="00D91DC7"/>
    <w:rsid w:val="00D926FC"/>
    <w:rsid w:val="00D942D3"/>
    <w:rsid w:val="00DA27C0"/>
    <w:rsid w:val="00DC006C"/>
    <w:rsid w:val="00DC3857"/>
    <w:rsid w:val="00DE318C"/>
    <w:rsid w:val="00DE40A3"/>
    <w:rsid w:val="00DE45B4"/>
    <w:rsid w:val="00DF083B"/>
    <w:rsid w:val="00DF6230"/>
    <w:rsid w:val="00E00C2E"/>
    <w:rsid w:val="00E01A77"/>
    <w:rsid w:val="00E039DB"/>
    <w:rsid w:val="00E04A9E"/>
    <w:rsid w:val="00E06207"/>
    <w:rsid w:val="00E063A2"/>
    <w:rsid w:val="00E15625"/>
    <w:rsid w:val="00E15DE7"/>
    <w:rsid w:val="00E24767"/>
    <w:rsid w:val="00E3593B"/>
    <w:rsid w:val="00E35DA8"/>
    <w:rsid w:val="00E426BE"/>
    <w:rsid w:val="00E46424"/>
    <w:rsid w:val="00E50732"/>
    <w:rsid w:val="00E53DA5"/>
    <w:rsid w:val="00E60A9F"/>
    <w:rsid w:val="00E61BF8"/>
    <w:rsid w:val="00E642AE"/>
    <w:rsid w:val="00E65331"/>
    <w:rsid w:val="00E679AE"/>
    <w:rsid w:val="00E67C2B"/>
    <w:rsid w:val="00E71E7C"/>
    <w:rsid w:val="00E73753"/>
    <w:rsid w:val="00E87236"/>
    <w:rsid w:val="00EA5ED7"/>
    <w:rsid w:val="00EB4E95"/>
    <w:rsid w:val="00EB776B"/>
    <w:rsid w:val="00ED2D53"/>
    <w:rsid w:val="00ED5693"/>
    <w:rsid w:val="00ED5D4D"/>
    <w:rsid w:val="00ED6230"/>
    <w:rsid w:val="00EE249E"/>
    <w:rsid w:val="00EE53E7"/>
    <w:rsid w:val="00EF114F"/>
    <w:rsid w:val="00F0170F"/>
    <w:rsid w:val="00F04552"/>
    <w:rsid w:val="00F0610E"/>
    <w:rsid w:val="00F076A6"/>
    <w:rsid w:val="00F15110"/>
    <w:rsid w:val="00F21168"/>
    <w:rsid w:val="00F23621"/>
    <w:rsid w:val="00F47E88"/>
    <w:rsid w:val="00F5017B"/>
    <w:rsid w:val="00F566C7"/>
    <w:rsid w:val="00F57583"/>
    <w:rsid w:val="00F66C42"/>
    <w:rsid w:val="00F67868"/>
    <w:rsid w:val="00F721E8"/>
    <w:rsid w:val="00F740C9"/>
    <w:rsid w:val="00F81B0A"/>
    <w:rsid w:val="00F8478D"/>
    <w:rsid w:val="00F86DB4"/>
    <w:rsid w:val="00F9431F"/>
    <w:rsid w:val="00FB4D95"/>
    <w:rsid w:val="00FB7D09"/>
    <w:rsid w:val="00FC1DCA"/>
    <w:rsid w:val="00FC3EF1"/>
    <w:rsid w:val="00FC4C02"/>
    <w:rsid w:val="00FC6BE6"/>
    <w:rsid w:val="00FD1CD3"/>
    <w:rsid w:val="00FD232F"/>
    <w:rsid w:val="00FF0C30"/>
    <w:rsid w:val="00FF1476"/>
    <w:rsid w:val="00FF4F16"/>
    <w:rsid w:val="00FF667D"/>
  </w:rsids>
  <m:mathPr>
    <m:mathFont m:val="Cambria Math"/>
    <m:brkBin m:val="before"/>
    <m:brkBinSub m:val="--"/>
    <m:smallFrac m:val="0"/>
    <m:dispDef/>
    <m:lMargin m:val="0"/>
    <m:rMargin m:val="0"/>
    <m:defJc m:val="centerGroup"/>
    <m:wrapIndent m:val="1440"/>
    <m:intLim m:val="subSup"/>
    <m:naryLim m:val="undOvr"/>
  </m:mathPr>
  <w:themeFontLang w:val="sr-Latn-M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05AF58"/>
  <w15:docId w15:val="{708B9186-360A-4E23-BB1F-16602A95E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Arial" w:eastAsia="Arial" w:hAnsi="Arial" w:cs="Arial"/>
    </w:rPr>
  </w:style>
  <w:style w:type="paragraph" w:styleId="1">
    <w:name w:val="heading 1"/>
    <w:basedOn w:val="a"/>
    <w:uiPriority w:val="1"/>
    <w:qFormat/>
    <w:pPr>
      <w:spacing w:before="73"/>
      <w:outlineLvl w:val="0"/>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Pr>
      <w:rFonts w:ascii="Courier New" w:eastAsia="Courier New" w:hAnsi="Courier New" w:cs="Courier New"/>
      <w:sz w:val="27"/>
      <w:szCs w:val="27"/>
    </w:rPr>
  </w:style>
  <w:style w:type="paragraph" w:styleId="a4">
    <w:name w:val="List Paragraph"/>
    <w:basedOn w:val="a"/>
    <w:uiPriority w:val="34"/>
    <w:qFormat/>
  </w:style>
  <w:style w:type="paragraph" w:customStyle="1" w:styleId="TableParagraph">
    <w:name w:val="Table Paragraph"/>
    <w:basedOn w:val="a"/>
    <w:uiPriority w:val="1"/>
    <w:qFormat/>
  </w:style>
  <w:style w:type="paragraph" w:styleId="a5">
    <w:name w:val="header"/>
    <w:basedOn w:val="a"/>
    <w:link w:val="a6"/>
    <w:uiPriority w:val="99"/>
    <w:unhideWhenUsed/>
    <w:rsid w:val="0011276C"/>
    <w:pPr>
      <w:tabs>
        <w:tab w:val="center" w:pos="4536"/>
        <w:tab w:val="right" w:pos="9072"/>
      </w:tabs>
    </w:pPr>
  </w:style>
  <w:style w:type="character" w:customStyle="1" w:styleId="a6">
    <w:name w:val="Верхний колонтитул Знак"/>
    <w:basedOn w:val="a0"/>
    <w:link w:val="a5"/>
    <w:uiPriority w:val="99"/>
    <w:rsid w:val="0011276C"/>
    <w:rPr>
      <w:rFonts w:ascii="Arial" w:eastAsia="Arial" w:hAnsi="Arial" w:cs="Arial"/>
    </w:rPr>
  </w:style>
  <w:style w:type="paragraph" w:styleId="a7">
    <w:name w:val="footer"/>
    <w:basedOn w:val="a"/>
    <w:link w:val="a8"/>
    <w:uiPriority w:val="99"/>
    <w:unhideWhenUsed/>
    <w:rsid w:val="0011276C"/>
    <w:pPr>
      <w:tabs>
        <w:tab w:val="center" w:pos="4536"/>
        <w:tab w:val="right" w:pos="9072"/>
      </w:tabs>
    </w:pPr>
  </w:style>
  <w:style w:type="character" w:customStyle="1" w:styleId="a8">
    <w:name w:val="Нижний колонтитул Знак"/>
    <w:basedOn w:val="a0"/>
    <w:link w:val="a7"/>
    <w:uiPriority w:val="99"/>
    <w:rsid w:val="0011276C"/>
    <w:rPr>
      <w:rFonts w:ascii="Arial" w:eastAsia="Arial" w:hAnsi="Arial" w:cs="Arial"/>
    </w:rPr>
  </w:style>
  <w:style w:type="paragraph" w:styleId="a9">
    <w:name w:val="Balloon Text"/>
    <w:basedOn w:val="a"/>
    <w:link w:val="aa"/>
    <w:uiPriority w:val="99"/>
    <w:semiHidden/>
    <w:unhideWhenUsed/>
    <w:rsid w:val="0011276C"/>
    <w:rPr>
      <w:rFonts w:ascii="Tahoma" w:hAnsi="Tahoma" w:cs="Tahoma"/>
      <w:sz w:val="16"/>
      <w:szCs w:val="16"/>
    </w:rPr>
  </w:style>
  <w:style w:type="character" w:customStyle="1" w:styleId="aa">
    <w:name w:val="Текст выноски Знак"/>
    <w:basedOn w:val="a0"/>
    <w:link w:val="a9"/>
    <w:uiPriority w:val="99"/>
    <w:semiHidden/>
    <w:rsid w:val="0011276C"/>
    <w:rPr>
      <w:rFonts w:ascii="Tahoma" w:eastAsia="Arial" w:hAnsi="Tahoma" w:cs="Tahoma"/>
      <w:sz w:val="16"/>
      <w:szCs w:val="16"/>
    </w:rPr>
  </w:style>
  <w:style w:type="paragraph" w:styleId="ab">
    <w:name w:val="Document Map"/>
    <w:basedOn w:val="a"/>
    <w:link w:val="ac"/>
    <w:semiHidden/>
    <w:rsid w:val="00AD0B78"/>
    <w:pPr>
      <w:widowControl/>
      <w:shd w:val="clear" w:color="auto" w:fill="000080"/>
      <w:autoSpaceDE/>
      <w:autoSpaceDN/>
    </w:pPr>
    <w:rPr>
      <w:rFonts w:ascii="Tahoma" w:eastAsia="Times New Roman" w:hAnsi="Tahoma" w:cs="Times New Roman"/>
      <w:sz w:val="20"/>
      <w:szCs w:val="20"/>
      <w:lang w:eastAsia="sr-Latn-CS"/>
    </w:rPr>
  </w:style>
  <w:style w:type="character" w:customStyle="1" w:styleId="ac">
    <w:name w:val="Схема документа Знак"/>
    <w:basedOn w:val="a0"/>
    <w:link w:val="ab"/>
    <w:semiHidden/>
    <w:rsid w:val="00AD0B78"/>
    <w:rPr>
      <w:rFonts w:ascii="Tahoma" w:eastAsia="Times New Roman" w:hAnsi="Tahoma" w:cs="Times New Roman"/>
      <w:sz w:val="20"/>
      <w:szCs w:val="20"/>
      <w:shd w:val="clear" w:color="auto" w:fill="000080"/>
      <w:lang w:eastAsia="sr-Latn-CS"/>
    </w:rPr>
  </w:style>
  <w:style w:type="paragraph" w:customStyle="1" w:styleId="Char">
    <w:name w:val="Char"/>
    <w:basedOn w:val="a"/>
    <w:rsid w:val="000542AF"/>
    <w:pPr>
      <w:autoSpaceDE/>
      <w:autoSpaceDN/>
      <w:spacing w:line="280" w:lineRule="atLeast"/>
    </w:pPr>
    <w:rPr>
      <w:rFonts w:ascii="Times New Roman" w:eastAsia="MS Mincho" w:hAnsi="Times New Roman" w:cs="Times New Roman"/>
      <w:szCs w:val="20"/>
      <w:lang w:val="en-GB" w:eastAsia="en-GB"/>
    </w:rPr>
  </w:style>
  <w:style w:type="paragraph" w:customStyle="1" w:styleId="T30X">
    <w:name w:val="T30X"/>
    <w:basedOn w:val="a"/>
    <w:uiPriority w:val="99"/>
    <w:rsid w:val="000D3AB5"/>
    <w:pPr>
      <w:widowControl/>
      <w:adjustRightInd w:val="0"/>
      <w:spacing w:before="60" w:after="60"/>
      <w:ind w:firstLine="283"/>
      <w:jc w:val="both"/>
    </w:pPr>
    <w:rPr>
      <w:rFonts w:ascii="Times New Roman" w:eastAsiaTheme="minorEastAsia" w:hAnsi="Times New Roman" w:cs="Times New Roman"/>
      <w:color w:val="000000"/>
      <w:lang w:val="sr-Latn-ME" w:eastAsia="sr-Latn-ME"/>
    </w:rPr>
  </w:style>
  <w:style w:type="character" w:styleId="ad">
    <w:name w:val="Strong"/>
    <w:uiPriority w:val="22"/>
    <w:qFormat/>
    <w:rsid w:val="00E01A7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559411">
      <w:bodyDiv w:val="1"/>
      <w:marLeft w:val="0"/>
      <w:marRight w:val="0"/>
      <w:marTop w:val="0"/>
      <w:marBottom w:val="0"/>
      <w:divBdr>
        <w:top w:val="none" w:sz="0" w:space="0" w:color="auto"/>
        <w:left w:val="none" w:sz="0" w:space="0" w:color="auto"/>
        <w:bottom w:val="none" w:sz="0" w:space="0" w:color="auto"/>
        <w:right w:val="none" w:sz="0" w:space="0" w:color="auto"/>
      </w:divBdr>
    </w:div>
    <w:div w:id="477570839">
      <w:bodyDiv w:val="1"/>
      <w:marLeft w:val="0"/>
      <w:marRight w:val="0"/>
      <w:marTop w:val="0"/>
      <w:marBottom w:val="0"/>
      <w:divBdr>
        <w:top w:val="none" w:sz="0" w:space="0" w:color="auto"/>
        <w:left w:val="none" w:sz="0" w:space="0" w:color="auto"/>
        <w:bottom w:val="none" w:sz="0" w:space="0" w:color="auto"/>
        <w:right w:val="none" w:sz="0" w:space="0" w:color="auto"/>
      </w:divBdr>
    </w:div>
    <w:div w:id="570313687">
      <w:bodyDiv w:val="1"/>
      <w:marLeft w:val="0"/>
      <w:marRight w:val="0"/>
      <w:marTop w:val="0"/>
      <w:marBottom w:val="0"/>
      <w:divBdr>
        <w:top w:val="none" w:sz="0" w:space="0" w:color="auto"/>
        <w:left w:val="none" w:sz="0" w:space="0" w:color="auto"/>
        <w:bottom w:val="none" w:sz="0" w:space="0" w:color="auto"/>
        <w:right w:val="none" w:sz="0" w:space="0" w:color="auto"/>
      </w:divBdr>
    </w:div>
    <w:div w:id="890190401">
      <w:bodyDiv w:val="1"/>
      <w:marLeft w:val="0"/>
      <w:marRight w:val="0"/>
      <w:marTop w:val="0"/>
      <w:marBottom w:val="0"/>
      <w:divBdr>
        <w:top w:val="none" w:sz="0" w:space="0" w:color="auto"/>
        <w:left w:val="none" w:sz="0" w:space="0" w:color="auto"/>
        <w:bottom w:val="none" w:sz="0" w:space="0" w:color="auto"/>
        <w:right w:val="none" w:sz="0" w:space="0" w:color="auto"/>
      </w:divBdr>
    </w:div>
    <w:div w:id="1025793874">
      <w:bodyDiv w:val="1"/>
      <w:marLeft w:val="0"/>
      <w:marRight w:val="0"/>
      <w:marTop w:val="0"/>
      <w:marBottom w:val="0"/>
      <w:divBdr>
        <w:top w:val="none" w:sz="0" w:space="0" w:color="auto"/>
        <w:left w:val="none" w:sz="0" w:space="0" w:color="auto"/>
        <w:bottom w:val="none" w:sz="0" w:space="0" w:color="auto"/>
        <w:right w:val="none" w:sz="0" w:space="0" w:color="auto"/>
      </w:divBdr>
    </w:div>
    <w:div w:id="13346003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DCF49C-6939-4476-8CF1-602EEBA08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26824</TotalTime>
  <Pages>15</Pages>
  <Words>4290</Words>
  <Characters>24456</Characters>
  <Application>Microsoft Office Word</Application>
  <DocSecurity>0</DocSecurity>
  <Lines>203</Lines>
  <Paragraphs>57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Službeni_list_Crne_Gore_broj_70-2017.1.1</vt:lpstr>
      <vt:lpstr>Službeni_list_Crne_Gore_broj_70-2017.1.1</vt:lpstr>
    </vt:vector>
  </TitlesOfParts>
  <Company/>
  <LinksUpToDate>false</LinksUpToDate>
  <CharactersWithSpaces>28689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Službeni_list_Crne_Gore_broj_70-2017.1.1</dc:title>
  <dc:creator>Bojana Petkovic</dc:creator>
  <cp:lastModifiedBy>Сергей Титаренко</cp:lastModifiedBy>
  <cp:revision>439</cp:revision>
  <cp:lastPrinted>2020-10-16T11:30:00Z</cp:lastPrinted>
  <dcterms:created xsi:type="dcterms:W3CDTF">2018-03-30T11:20:00Z</dcterms:created>
  <dcterms:modified xsi:type="dcterms:W3CDTF">2021-08-25T12:54:00Z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2017-10-27T00:00:00Z</vt:filetime>
  </property>
  <property fmtid="{D5CDD505-2E9C-101B-9397-08002B2CF9AE}" pid="3" name="Creator">
    <vt:lpwstr>Microsoft® Word 2010</vt:lpwstr>
  </property>
  <property fmtid="{D5CDD505-2E9C-101B-9397-08002B2CF9AE}" pid="4" name="LastSaved">
    <vt:filetime>2017-12-11T00:00:00Z</vt:filetime>
  </property>
</Properties>
</file>